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F23" w:rsidRPr="008609A4" w:rsidRDefault="00C12F23" w:rsidP="00C12F23">
      <w:pPr>
        <w:jc w:val="center"/>
        <w:rPr>
          <w:b/>
        </w:rPr>
      </w:pPr>
      <w:r w:rsidRPr="008609A4">
        <w:rPr>
          <w:b/>
          <w:lang w:val="pt-PT"/>
        </w:rPr>
        <w:t>ANEXO IX - TERMO DE PREMIAÇÃO</w:t>
      </w:r>
      <w:r>
        <w:rPr>
          <w:b/>
          <w:lang w:val="pt-PT"/>
        </w:rPr>
        <w:t>, LICENÇA DE USO</w:t>
      </w:r>
      <w:r w:rsidRPr="008609A4">
        <w:rPr>
          <w:b/>
          <w:lang w:val="pt-PT"/>
        </w:rPr>
        <w:t xml:space="preserve">E </w:t>
      </w:r>
      <w:r>
        <w:rPr>
          <w:b/>
          <w:lang w:val="pt-PT"/>
        </w:rPr>
        <w:t>AUTORIZAÇÃO DA IMAGEM.</w:t>
      </w:r>
    </w:p>
    <w:p w:rsidR="00C12F23" w:rsidRDefault="00C12F23" w:rsidP="00C12F23">
      <w:pPr>
        <w:jc w:val="both"/>
        <w:rPr>
          <w:lang w:val="pt-PT"/>
        </w:rPr>
      </w:pPr>
    </w:p>
    <w:p w:rsidR="00C12F23" w:rsidRPr="00F87F94" w:rsidRDefault="00C12F23" w:rsidP="00C12F23">
      <w:pPr>
        <w:jc w:val="both"/>
        <w:rPr>
          <w:b/>
          <w:bCs/>
        </w:rPr>
      </w:pPr>
      <w:r w:rsidRPr="00F87F94">
        <w:t xml:space="preserve">Prêmio do Edital 001/2020 – </w:t>
      </w:r>
      <w:r w:rsidRPr="00F87F94">
        <w:rPr>
          <w:b/>
          <w:bCs/>
        </w:rPr>
        <w:t xml:space="preserve">EDITAL DE CHAMADA PÚBLICA Nº 001/2020 - PRÊMIOS </w:t>
      </w:r>
      <w:r>
        <w:rPr>
          <w:b/>
          <w:bCs/>
        </w:rPr>
        <w:t>DE PRESERVAÇÃO DOS BENS CULTURAIS POPULARES E IDENTITARIOS DA BAHIA</w:t>
      </w:r>
      <w:r w:rsidRPr="00F87F94">
        <w:rPr>
          <w:b/>
          <w:bCs/>
        </w:rPr>
        <w:t xml:space="preserve"> EMILIA BIANCARDI 2020.</w:t>
      </w:r>
    </w:p>
    <w:p w:rsidR="00C12F23" w:rsidRDefault="00C12F23" w:rsidP="00C12F23">
      <w:pPr>
        <w:jc w:val="both"/>
      </w:pPr>
    </w:p>
    <w:p w:rsidR="00C12F23" w:rsidRDefault="00C12F23" w:rsidP="00C12F23">
      <w:pPr>
        <w:jc w:val="both"/>
        <w:rPr>
          <w:lang w:val="pt-PT"/>
        </w:rPr>
      </w:pPr>
      <w:r w:rsidRPr="00EA702B">
        <w:rPr>
          <w:lang w:val="pt-PT"/>
        </w:rPr>
        <w:t>QUALIFICAÇÃO DOS</w:t>
      </w:r>
      <w:r>
        <w:rPr>
          <w:lang w:val="pt-PT"/>
        </w:rPr>
        <w:t xml:space="preserve"> PARTÍCIPES </w:t>
      </w:r>
    </w:p>
    <w:p w:rsidR="00C12F23" w:rsidRDefault="00C12F23" w:rsidP="00C12F23">
      <w:pPr>
        <w:jc w:val="both"/>
        <w:rPr>
          <w:lang w:val="pt-PT"/>
        </w:rPr>
      </w:pPr>
    </w:p>
    <w:p w:rsidR="00C12F23" w:rsidRPr="00163249" w:rsidRDefault="00C12F23" w:rsidP="00C12F23">
      <w:pPr>
        <w:shd w:val="clear" w:color="auto" w:fill="FFFFFF"/>
        <w:spacing w:line="200" w:lineRule="atLeast"/>
        <w:jc w:val="both"/>
        <w:textAlignment w:val="center"/>
        <w:rPr>
          <w:rFonts w:ascii="Times New Roman" w:hAnsi="Times New Roman"/>
          <w:color w:val="000000"/>
          <w:sz w:val="27"/>
          <w:szCs w:val="27"/>
          <w:lang w:eastAsia="pt-BR"/>
        </w:rPr>
      </w:pPr>
      <w:r w:rsidRPr="00163249">
        <w:rPr>
          <w:rFonts w:ascii="Arial" w:hAnsi="Arial" w:cs="Arial"/>
          <w:b/>
          <w:bCs/>
          <w:color w:val="000000"/>
          <w:sz w:val="16"/>
          <w:szCs w:val="16"/>
          <w:lang w:eastAsia="pt-BR"/>
        </w:rPr>
        <w:t>QUALIFICAÇÃO DOS PARTÍCIPES</w:t>
      </w:r>
    </w:p>
    <w:tbl>
      <w:tblPr>
        <w:tblW w:w="0" w:type="auto"/>
        <w:shd w:val="clear" w:color="auto" w:fill="FFFFFF"/>
        <w:tblCellMar>
          <w:left w:w="0" w:type="dxa"/>
          <w:right w:w="0" w:type="dxa"/>
        </w:tblCellMar>
        <w:tblLook w:val="04A0"/>
      </w:tblPr>
      <w:tblGrid>
        <w:gridCol w:w="6764"/>
      </w:tblGrid>
      <w:tr w:rsidR="00C12F23" w:rsidRPr="00163249" w:rsidTr="00DF70DB">
        <w:trPr>
          <w:trHeight w:val="285"/>
        </w:trPr>
        <w:tc>
          <w:tcPr>
            <w:tcW w:w="6764" w:type="dxa"/>
            <w:tcBorders>
              <w:top w:val="single" w:sz="8" w:space="0" w:color="000000"/>
              <w:left w:val="nil"/>
              <w:bottom w:val="single" w:sz="8" w:space="0" w:color="000000"/>
              <w:right w:val="nil"/>
            </w:tcBorders>
            <w:shd w:val="clear" w:color="auto" w:fill="FFFFFF"/>
            <w:tcMar>
              <w:top w:w="28" w:type="dxa"/>
              <w:left w:w="28" w:type="dxa"/>
              <w:bottom w:w="28" w:type="dxa"/>
              <w:right w:w="28" w:type="dxa"/>
            </w:tcMar>
            <w:hideMark/>
          </w:tcPr>
          <w:p w:rsidR="00C12F23" w:rsidRPr="00163249" w:rsidRDefault="00C12F23" w:rsidP="00DF70DB">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PREMIADORA</w:t>
            </w:r>
          </w:p>
        </w:tc>
      </w:tr>
    </w:tbl>
    <w:p w:rsidR="00C12F23" w:rsidRPr="00163249" w:rsidRDefault="00C12F23" w:rsidP="00C12F23">
      <w:pPr>
        <w:shd w:val="clear" w:color="auto" w:fill="FFFFFF"/>
        <w:spacing w:line="240" w:lineRule="atLeast"/>
        <w:textAlignment w:val="center"/>
        <w:rPr>
          <w:rFonts w:ascii="Times New Roman" w:hAnsi="Times New Roman"/>
          <w:color w:val="000000"/>
          <w:sz w:val="27"/>
          <w:szCs w:val="27"/>
          <w:lang w:eastAsia="pt-BR"/>
        </w:rPr>
      </w:pPr>
      <w:r w:rsidRPr="00163249">
        <w:rPr>
          <w:rFonts w:ascii="Times New Roman (OTF) Regular" w:hAnsi="Times New Roman (OTF) Regular"/>
          <w:color w:val="000000"/>
          <w:sz w:val="16"/>
          <w:szCs w:val="16"/>
          <w:lang w:eastAsia="pt-BR"/>
        </w:rPr>
        <w:t> </w:t>
      </w:r>
    </w:p>
    <w:p w:rsidR="00C12F23" w:rsidRPr="00163249" w:rsidRDefault="00C12F23" w:rsidP="00C12F23">
      <w:pPr>
        <w:shd w:val="clear" w:color="auto" w:fill="FFFFFF"/>
        <w:spacing w:line="200" w:lineRule="atLeast"/>
        <w:jc w:val="both"/>
        <w:textAlignment w:val="center"/>
        <w:rPr>
          <w:rFonts w:ascii="Times New Roman" w:hAnsi="Times New Roman"/>
          <w:color w:val="000000"/>
          <w:sz w:val="27"/>
          <w:szCs w:val="27"/>
          <w:lang w:eastAsia="pt-BR"/>
        </w:rPr>
      </w:pPr>
      <w:r w:rsidRPr="00163249">
        <w:rPr>
          <w:rFonts w:ascii="Arial" w:hAnsi="Arial" w:cs="Arial"/>
          <w:color w:val="000000"/>
          <w:sz w:val="16"/>
          <w:szCs w:val="16"/>
          <w:lang w:eastAsia="pt-BR"/>
        </w:rPr>
        <w:t xml:space="preserve">NOME DO ÓRGÃO/ENTIDADE: </w:t>
      </w:r>
      <w:r>
        <w:rPr>
          <w:rFonts w:ascii="Arial" w:hAnsi="Arial" w:cs="Arial"/>
          <w:color w:val="000000"/>
          <w:sz w:val="16"/>
          <w:szCs w:val="16"/>
          <w:lang w:eastAsia="pt-BR"/>
        </w:rPr>
        <w:t>SECRETARIA DE CULTURA DO ESTADO DA BAHIA</w:t>
      </w:r>
      <w:r w:rsidRPr="00163249">
        <w:rPr>
          <w:rFonts w:ascii="Arial" w:hAnsi="Arial" w:cs="Arial"/>
          <w:color w:val="000000"/>
          <w:sz w:val="16"/>
          <w:szCs w:val="16"/>
          <w:lang w:eastAsia="pt-BR"/>
        </w:rPr>
        <w:t xml:space="preserve"> - </w:t>
      </w:r>
      <w:r>
        <w:rPr>
          <w:rFonts w:ascii="Arial" w:hAnsi="Arial" w:cs="Arial"/>
          <w:color w:val="000000"/>
          <w:sz w:val="16"/>
          <w:szCs w:val="16"/>
          <w:lang w:eastAsia="pt-BR"/>
        </w:rPr>
        <w:t>SECULT</w:t>
      </w:r>
    </w:p>
    <w:p w:rsidR="00C12F23" w:rsidRPr="00163249" w:rsidRDefault="00C12F23" w:rsidP="00C12F23">
      <w:pPr>
        <w:shd w:val="clear" w:color="auto" w:fill="FFFFFF"/>
        <w:spacing w:line="200" w:lineRule="atLeast"/>
        <w:jc w:val="both"/>
        <w:textAlignment w:val="center"/>
        <w:rPr>
          <w:rFonts w:ascii="Times New Roman" w:hAnsi="Times New Roman"/>
          <w:color w:val="000000"/>
          <w:sz w:val="27"/>
          <w:szCs w:val="27"/>
          <w:lang w:eastAsia="pt-BR"/>
        </w:rPr>
      </w:pPr>
      <w:r w:rsidRPr="00163249">
        <w:rPr>
          <w:rFonts w:ascii="Times New Roman (OTF)" w:hAnsi="Times New Roman (OTF)"/>
          <w:color w:val="000000"/>
          <w:sz w:val="16"/>
          <w:szCs w:val="16"/>
          <w:lang w:eastAsia="pt-BR"/>
        </w:rPr>
        <w:t> </w:t>
      </w:r>
    </w:p>
    <w:tbl>
      <w:tblPr>
        <w:tblW w:w="0" w:type="auto"/>
        <w:tblInd w:w="-8" w:type="dxa"/>
        <w:shd w:val="clear" w:color="auto" w:fill="FFFFFF"/>
        <w:tblCellMar>
          <w:left w:w="0" w:type="dxa"/>
          <w:right w:w="0" w:type="dxa"/>
        </w:tblCellMar>
        <w:tblLook w:val="04A0"/>
      </w:tblPr>
      <w:tblGrid>
        <w:gridCol w:w="1722"/>
        <w:gridCol w:w="5042"/>
      </w:tblGrid>
      <w:tr w:rsidR="00C12F23" w:rsidRPr="00163249" w:rsidTr="00DF70DB">
        <w:trPr>
          <w:trHeight w:val="812"/>
        </w:trPr>
        <w:tc>
          <w:tcPr>
            <w:tcW w:w="172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rsidR="00C12F23" w:rsidRPr="00163249" w:rsidRDefault="00C12F23" w:rsidP="00DF70DB">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CNPJ/MF:</w:t>
            </w:r>
          </w:p>
          <w:p w:rsidR="00C12F23" w:rsidRPr="00163249" w:rsidRDefault="00C12F23" w:rsidP="00DF70DB">
            <w:pPr>
              <w:spacing w:line="200" w:lineRule="atLeast"/>
              <w:jc w:val="both"/>
              <w:textAlignment w:val="center"/>
              <w:rPr>
                <w:rFonts w:ascii="Times New Roman" w:hAnsi="Times New Roman"/>
                <w:color w:val="000000"/>
                <w:lang w:eastAsia="pt-BR"/>
              </w:rPr>
            </w:pPr>
            <w:r w:rsidRPr="00163249">
              <w:rPr>
                <w:rFonts w:ascii="Times New Roman (OTF)" w:hAnsi="Times New Roman (OTF)"/>
                <w:color w:val="000000"/>
                <w:sz w:val="16"/>
                <w:szCs w:val="16"/>
                <w:lang w:eastAsia="pt-BR"/>
              </w:rPr>
              <w:t> </w:t>
            </w:r>
          </w:p>
          <w:p w:rsidR="00C12F23" w:rsidRPr="00163249" w:rsidRDefault="00C12F23" w:rsidP="00DF70DB">
            <w:pPr>
              <w:spacing w:line="200" w:lineRule="atLeast"/>
              <w:jc w:val="both"/>
              <w:textAlignment w:val="center"/>
              <w:rPr>
                <w:rFonts w:ascii="Times New Roman" w:hAnsi="Times New Roman"/>
                <w:color w:val="000000"/>
                <w:lang w:eastAsia="pt-BR"/>
              </w:rPr>
            </w:pPr>
          </w:p>
        </w:tc>
        <w:tc>
          <w:tcPr>
            <w:tcW w:w="5042" w:type="dxa"/>
            <w:tcBorders>
              <w:top w:val="single" w:sz="8" w:space="0" w:color="000000"/>
              <w:left w:val="nil"/>
              <w:bottom w:val="single" w:sz="8" w:space="0" w:color="000000"/>
              <w:right w:val="single" w:sz="8" w:space="0" w:color="000000"/>
            </w:tcBorders>
            <w:shd w:val="clear" w:color="auto" w:fill="FFFFFF"/>
            <w:tcMar>
              <w:top w:w="28" w:type="dxa"/>
              <w:left w:w="28" w:type="dxa"/>
              <w:bottom w:w="28" w:type="dxa"/>
              <w:right w:w="28" w:type="dxa"/>
            </w:tcMar>
            <w:hideMark/>
          </w:tcPr>
          <w:p w:rsidR="00C12F23" w:rsidRPr="00163249" w:rsidRDefault="00C12F23" w:rsidP="00DF70DB">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ENDEREÇO:</w:t>
            </w:r>
          </w:p>
          <w:p w:rsidR="00C12F23" w:rsidRPr="00163249" w:rsidRDefault="00C12F23" w:rsidP="00DF70DB">
            <w:pPr>
              <w:spacing w:line="200" w:lineRule="atLeast"/>
              <w:jc w:val="both"/>
              <w:textAlignment w:val="center"/>
              <w:rPr>
                <w:rFonts w:ascii="Times New Roman" w:hAnsi="Times New Roman"/>
                <w:color w:val="000000"/>
                <w:lang w:eastAsia="pt-BR"/>
              </w:rPr>
            </w:pPr>
          </w:p>
        </w:tc>
      </w:tr>
    </w:tbl>
    <w:p w:rsidR="00C12F23" w:rsidRPr="00163249" w:rsidRDefault="00C12F23" w:rsidP="00C12F23">
      <w:pPr>
        <w:shd w:val="clear" w:color="auto" w:fill="FFFFFF"/>
        <w:spacing w:line="240" w:lineRule="atLeast"/>
        <w:textAlignment w:val="center"/>
        <w:rPr>
          <w:rFonts w:ascii="Times New Roman" w:hAnsi="Times New Roman"/>
          <w:color w:val="000000"/>
          <w:sz w:val="27"/>
          <w:szCs w:val="27"/>
          <w:lang w:eastAsia="pt-BR"/>
        </w:rPr>
      </w:pPr>
      <w:r w:rsidRPr="00163249">
        <w:rPr>
          <w:rFonts w:ascii="Times New Roman (OTF) Regular" w:hAnsi="Times New Roman (OTF) Regular"/>
          <w:color w:val="000000"/>
          <w:sz w:val="16"/>
          <w:szCs w:val="16"/>
          <w:lang w:eastAsia="pt-BR"/>
        </w:rPr>
        <w:t> </w:t>
      </w:r>
    </w:p>
    <w:p w:rsidR="00C12F23" w:rsidRPr="00163249" w:rsidRDefault="00C12F23" w:rsidP="00C12F23">
      <w:pPr>
        <w:shd w:val="clear" w:color="auto" w:fill="FFFFFF"/>
        <w:spacing w:line="200" w:lineRule="atLeast"/>
        <w:jc w:val="both"/>
        <w:textAlignment w:val="center"/>
        <w:rPr>
          <w:rFonts w:ascii="Times New Roman" w:hAnsi="Times New Roman"/>
          <w:color w:val="000000"/>
          <w:sz w:val="27"/>
          <w:szCs w:val="27"/>
          <w:lang w:eastAsia="pt-BR"/>
        </w:rPr>
      </w:pPr>
      <w:r w:rsidRPr="00163249">
        <w:rPr>
          <w:rFonts w:ascii="Arial" w:hAnsi="Arial" w:cs="Arial"/>
          <w:color w:val="000000"/>
          <w:sz w:val="16"/>
          <w:szCs w:val="16"/>
          <w:lang w:eastAsia="pt-BR"/>
        </w:rPr>
        <w:t>TITULAR DO ÓRGÃO/ENTIDADE:</w:t>
      </w:r>
    </w:p>
    <w:p w:rsidR="00C12F23" w:rsidRPr="00163249" w:rsidRDefault="00C12F23" w:rsidP="00C12F23">
      <w:pPr>
        <w:shd w:val="clear" w:color="auto" w:fill="FFFFFF"/>
        <w:spacing w:line="200" w:lineRule="atLeast"/>
        <w:jc w:val="both"/>
        <w:textAlignment w:val="center"/>
        <w:rPr>
          <w:rFonts w:ascii="Times New Roman" w:hAnsi="Times New Roman"/>
          <w:color w:val="000000"/>
          <w:sz w:val="27"/>
          <w:szCs w:val="27"/>
          <w:lang w:eastAsia="pt-BR"/>
        </w:rPr>
      </w:pPr>
      <w:r w:rsidRPr="00163249">
        <w:rPr>
          <w:rFonts w:ascii="Times New Roman (OTF)" w:hAnsi="Times New Roman (OTF)"/>
          <w:color w:val="000000"/>
          <w:sz w:val="16"/>
          <w:szCs w:val="16"/>
          <w:lang w:eastAsia="pt-BR"/>
        </w:rPr>
        <w:t> </w:t>
      </w:r>
    </w:p>
    <w:tbl>
      <w:tblPr>
        <w:tblW w:w="0" w:type="auto"/>
        <w:shd w:val="clear" w:color="auto" w:fill="FFFFFF"/>
        <w:tblCellMar>
          <w:left w:w="0" w:type="dxa"/>
          <w:right w:w="0" w:type="dxa"/>
        </w:tblCellMar>
        <w:tblLook w:val="04A0"/>
      </w:tblPr>
      <w:tblGrid>
        <w:gridCol w:w="1324"/>
        <w:gridCol w:w="1305"/>
        <w:gridCol w:w="1388"/>
        <w:gridCol w:w="1532"/>
        <w:gridCol w:w="1153"/>
        <w:gridCol w:w="116"/>
      </w:tblGrid>
      <w:tr w:rsidR="00C12F23" w:rsidRPr="00163249" w:rsidTr="00DF70DB">
        <w:trPr>
          <w:trHeight w:val="546"/>
        </w:trPr>
        <w:tc>
          <w:tcPr>
            <w:tcW w:w="1324" w:type="dxa"/>
            <w:tcBorders>
              <w:top w:val="single" w:sz="8" w:space="0" w:color="000000"/>
              <w:left w:val="nil"/>
              <w:bottom w:val="single" w:sz="8" w:space="0" w:color="000000"/>
              <w:right w:val="nil"/>
            </w:tcBorders>
            <w:shd w:val="clear" w:color="auto" w:fill="FFFFFF"/>
            <w:tcMar>
              <w:top w:w="28" w:type="dxa"/>
              <w:left w:w="28" w:type="dxa"/>
              <w:bottom w:w="28" w:type="dxa"/>
              <w:right w:w="28" w:type="dxa"/>
            </w:tcMar>
            <w:hideMark/>
          </w:tcPr>
          <w:p w:rsidR="00C12F23" w:rsidRPr="00163249" w:rsidRDefault="00C12F23" w:rsidP="00DF70DB">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Identidade:</w:t>
            </w:r>
          </w:p>
        </w:tc>
        <w:tc>
          <w:tcPr>
            <w:tcW w:w="1305" w:type="dxa"/>
            <w:tcBorders>
              <w:top w:val="single" w:sz="8" w:space="0" w:color="000000"/>
              <w:left w:val="nil"/>
              <w:bottom w:val="single" w:sz="8" w:space="0" w:color="000000"/>
              <w:right w:val="nil"/>
            </w:tcBorders>
            <w:shd w:val="clear" w:color="auto" w:fill="FFFFFF"/>
            <w:tcMar>
              <w:top w:w="28" w:type="dxa"/>
              <w:left w:w="28" w:type="dxa"/>
              <w:bottom w:w="28" w:type="dxa"/>
              <w:right w:w="28" w:type="dxa"/>
            </w:tcMar>
            <w:hideMark/>
          </w:tcPr>
          <w:p w:rsidR="00C12F23" w:rsidRPr="00163249" w:rsidRDefault="00C12F23" w:rsidP="00DF70DB">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Expedidor:</w:t>
            </w:r>
          </w:p>
        </w:tc>
        <w:tc>
          <w:tcPr>
            <w:tcW w:w="1388" w:type="dxa"/>
            <w:tcBorders>
              <w:top w:val="single" w:sz="8" w:space="0" w:color="000000"/>
              <w:left w:val="nil"/>
              <w:bottom w:val="single" w:sz="8" w:space="0" w:color="000000"/>
              <w:right w:val="nil"/>
            </w:tcBorders>
            <w:shd w:val="clear" w:color="auto" w:fill="FFFFFF"/>
            <w:tcMar>
              <w:top w:w="28" w:type="dxa"/>
              <w:left w:w="28" w:type="dxa"/>
              <w:bottom w:w="28" w:type="dxa"/>
              <w:right w:w="28" w:type="dxa"/>
            </w:tcMar>
            <w:hideMark/>
          </w:tcPr>
          <w:p w:rsidR="00C12F23" w:rsidRPr="00163249" w:rsidRDefault="00C12F23" w:rsidP="00DF70DB">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CPF:</w:t>
            </w:r>
          </w:p>
        </w:tc>
        <w:tc>
          <w:tcPr>
            <w:tcW w:w="1532" w:type="dxa"/>
            <w:tcBorders>
              <w:top w:val="single" w:sz="8" w:space="0" w:color="000000"/>
              <w:left w:val="nil"/>
              <w:bottom w:val="single" w:sz="8" w:space="0" w:color="000000"/>
              <w:right w:val="nil"/>
            </w:tcBorders>
            <w:shd w:val="clear" w:color="auto" w:fill="FFFFFF"/>
            <w:tcMar>
              <w:top w:w="28" w:type="dxa"/>
              <w:left w:w="28" w:type="dxa"/>
              <w:bottom w:w="28" w:type="dxa"/>
              <w:right w:w="28" w:type="dxa"/>
            </w:tcMar>
            <w:hideMark/>
          </w:tcPr>
          <w:p w:rsidR="00C12F23" w:rsidRPr="00163249" w:rsidRDefault="00C12F23" w:rsidP="00DF70DB">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Decreto Autorizativo:</w:t>
            </w:r>
          </w:p>
        </w:tc>
        <w:tc>
          <w:tcPr>
            <w:tcW w:w="1215" w:type="dxa"/>
            <w:gridSpan w:val="2"/>
            <w:tcBorders>
              <w:top w:val="single" w:sz="8" w:space="0" w:color="000000"/>
              <w:left w:val="nil"/>
              <w:bottom w:val="single" w:sz="8" w:space="0" w:color="000000"/>
              <w:right w:val="nil"/>
            </w:tcBorders>
            <w:shd w:val="clear" w:color="auto" w:fill="FFFFFF"/>
            <w:tcMar>
              <w:top w:w="28" w:type="dxa"/>
              <w:left w:w="28" w:type="dxa"/>
              <w:bottom w:w="28" w:type="dxa"/>
              <w:right w:w="28" w:type="dxa"/>
            </w:tcMar>
            <w:hideMark/>
          </w:tcPr>
          <w:p w:rsidR="00C12F23" w:rsidRPr="00163249" w:rsidRDefault="00C12F23" w:rsidP="00DF70DB">
            <w:pPr>
              <w:spacing w:line="200" w:lineRule="atLeast"/>
              <w:jc w:val="both"/>
              <w:textAlignment w:val="center"/>
              <w:rPr>
                <w:rFonts w:ascii="Times New Roman" w:hAnsi="Times New Roman"/>
                <w:color w:val="000000"/>
                <w:lang w:eastAsia="pt-BR"/>
              </w:rPr>
            </w:pPr>
            <w:proofErr w:type="gramStart"/>
            <w:r w:rsidRPr="00163249">
              <w:rPr>
                <w:rFonts w:ascii="Arial" w:hAnsi="Arial" w:cs="Arial"/>
                <w:color w:val="000000"/>
                <w:sz w:val="16"/>
                <w:szCs w:val="16"/>
                <w:lang w:eastAsia="pt-BR"/>
              </w:rPr>
              <w:t>Data Diário Oficial</w:t>
            </w:r>
            <w:proofErr w:type="gramEnd"/>
            <w:r w:rsidRPr="00163249">
              <w:rPr>
                <w:rFonts w:ascii="Arial" w:hAnsi="Arial" w:cs="Arial"/>
                <w:color w:val="000000"/>
                <w:sz w:val="16"/>
                <w:szCs w:val="16"/>
                <w:lang w:eastAsia="pt-BR"/>
              </w:rPr>
              <w:t>:</w:t>
            </w:r>
          </w:p>
        </w:tc>
      </w:tr>
      <w:tr w:rsidR="00C12F23" w:rsidRPr="00163249" w:rsidTr="00DF70DB">
        <w:trPr>
          <w:trHeight w:val="285"/>
        </w:trPr>
        <w:tc>
          <w:tcPr>
            <w:tcW w:w="6702" w:type="dxa"/>
            <w:gridSpan w:val="5"/>
            <w:tcBorders>
              <w:top w:val="nil"/>
              <w:left w:val="nil"/>
              <w:bottom w:val="single" w:sz="8" w:space="0" w:color="000000"/>
              <w:right w:val="nil"/>
            </w:tcBorders>
            <w:shd w:val="clear" w:color="auto" w:fill="FFFFFF"/>
            <w:tcMar>
              <w:top w:w="28" w:type="dxa"/>
              <w:left w:w="28" w:type="dxa"/>
              <w:bottom w:w="28" w:type="dxa"/>
              <w:right w:w="28" w:type="dxa"/>
            </w:tcMar>
            <w:hideMark/>
          </w:tcPr>
          <w:p w:rsidR="00C12F23" w:rsidRPr="00163249" w:rsidRDefault="00C12F23" w:rsidP="00DF70DB">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PROPONENTE PREMIADO</w:t>
            </w:r>
          </w:p>
        </w:tc>
        <w:tc>
          <w:tcPr>
            <w:tcW w:w="62" w:type="dxa"/>
            <w:tcBorders>
              <w:top w:val="nil"/>
              <w:left w:val="nil"/>
              <w:bottom w:val="single" w:sz="8" w:space="0" w:color="000000"/>
              <w:right w:val="nil"/>
            </w:tcBorders>
            <w:shd w:val="clear" w:color="auto" w:fill="FFFFFF"/>
            <w:tcMar>
              <w:top w:w="28" w:type="dxa"/>
              <w:left w:w="28" w:type="dxa"/>
              <w:bottom w:w="28" w:type="dxa"/>
              <w:right w:w="28" w:type="dxa"/>
            </w:tcMar>
            <w:hideMark/>
          </w:tcPr>
          <w:p w:rsidR="00C12F23" w:rsidRPr="00163249" w:rsidRDefault="00C12F23" w:rsidP="00DF70DB">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 </w:t>
            </w:r>
          </w:p>
        </w:tc>
      </w:tr>
      <w:tr w:rsidR="00C12F23" w:rsidRPr="00163249" w:rsidTr="00DF70DB">
        <w:trPr>
          <w:trHeight w:val="60"/>
        </w:trPr>
        <w:tc>
          <w:tcPr>
            <w:tcW w:w="1324" w:type="dxa"/>
            <w:tcBorders>
              <w:top w:val="nil"/>
              <w:left w:val="nil"/>
              <w:bottom w:val="nil"/>
              <w:right w:val="nil"/>
            </w:tcBorders>
            <w:shd w:val="clear" w:color="auto" w:fill="FFFFFF"/>
            <w:tcMar>
              <w:top w:w="28" w:type="dxa"/>
              <w:left w:w="28" w:type="dxa"/>
              <w:bottom w:w="28" w:type="dxa"/>
              <w:right w:w="28" w:type="dxa"/>
            </w:tcMar>
            <w:hideMark/>
          </w:tcPr>
          <w:p w:rsidR="00C12F23" w:rsidRPr="00163249" w:rsidRDefault="00C12F23" w:rsidP="00DF70DB">
            <w:pPr>
              <w:spacing w:line="60" w:lineRule="atLeast"/>
              <w:rPr>
                <w:rFonts w:ascii="Times New Roman" w:hAnsi="Times New Roman"/>
                <w:color w:val="000000"/>
                <w:lang w:eastAsia="pt-BR"/>
              </w:rPr>
            </w:pPr>
            <w:r w:rsidRPr="00163249">
              <w:rPr>
                <w:rFonts w:ascii="Times New Roman (OTF) Regular" w:hAnsi="Times New Roman (OTF) Regular"/>
                <w:lang w:eastAsia="pt-BR"/>
              </w:rPr>
              <w:t> </w:t>
            </w:r>
          </w:p>
        </w:tc>
        <w:tc>
          <w:tcPr>
            <w:tcW w:w="1305" w:type="dxa"/>
            <w:tcBorders>
              <w:top w:val="nil"/>
              <w:left w:val="nil"/>
              <w:bottom w:val="nil"/>
              <w:right w:val="nil"/>
            </w:tcBorders>
            <w:shd w:val="clear" w:color="auto" w:fill="FFFFFF"/>
            <w:tcMar>
              <w:top w:w="28" w:type="dxa"/>
              <w:left w:w="28" w:type="dxa"/>
              <w:bottom w:w="28" w:type="dxa"/>
              <w:right w:w="28" w:type="dxa"/>
            </w:tcMar>
            <w:hideMark/>
          </w:tcPr>
          <w:p w:rsidR="00C12F23" w:rsidRPr="00163249" w:rsidRDefault="00C12F23" w:rsidP="00DF70DB">
            <w:pPr>
              <w:spacing w:line="60" w:lineRule="atLeast"/>
              <w:rPr>
                <w:rFonts w:ascii="Times New Roman" w:hAnsi="Times New Roman"/>
                <w:color w:val="000000"/>
                <w:lang w:eastAsia="pt-BR"/>
              </w:rPr>
            </w:pPr>
            <w:r w:rsidRPr="00163249">
              <w:rPr>
                <w:rFonts w:ascii="Times New Roman (OTF) Regular" w:hAnsi="Times New Roman (OTF) Regular"/>
                <w:lang w:eastAsia="pt-BR"/>
              </w:rPr>
              <w:t> </w:t>
            </w:r>
          </w:p>
        </w:tc>
        <w:tc>
          <w:tcPr>
            <w:tcW w:w="1388" w:type="dxa"/>
            <w:tcBorders>
              <w:top w:val="nil"/>
              <w:left w:val="nil"/>
              <w:bottom w:val="nil"/>
              <w:right w:val="nil"/>
            </w:tcBorders>
            <w:shd w:val="clear" w:color="auto" w:fill="FFFFFF"/>
            <w:tcMar>
              <w:top w:w="28" w:type="dxa"/>
              <w:left w:w="28" w:type="dxa"/>
              <w:bottom w:w="28" w:type="dxa"/>
              <w:right w:w="28" w:type="dxa"/>
            </w:tcMar>
            <w:hideMark/>
          </w:tcPr>
          <w:p w:rsidR="00C12F23" w:rsidRPr="00163249" w:rsidRDefault="00C12F23" w:rsidP="00DF70DB">
            <w:pPr>
              <w:spacing w:line="60" w:lineRule="atLeast"/>
              <w:rPr>
                <w:rFonts w:ascii="Times New Roman" w:hAnsi="Times New Roman"/>
                <w:color w:val="000000"/>
                <w:lang w:eastAsia="pt-BR"/>
              </w:rPr>
            </w:pPr>
            <w:r w:rsidRPr="00163249">
              <w:rPr>
                <w:rFonts w:ascii="Times New Roman (OTF) Regular" w:hAnsi="Times New Roman (OTF) Regular"/>
                <w:lang w:eastAsia="pt-BR"/>
              </w:rPr>
              <w:t> </w:t>
            </w:r>
          </w:p>
        </w:tc>
        <w:tc>
          <w:tcPr>
            <w:tcW w:w="1532" w:type="dxa"/>
            <w:tcBorders>
              <w:top w:val="nil"/>
              <w:left w:val="nil"/>
              <w:bottom w:val="nil"/>
              <w:right w:val="nil"/>
            </w:tcBorders>
            <w:shd w:val="clear" w:color="auto" w:fill="FFFFFF"/>
            <w:tcMar>
              <w:top w:w="28" w:type="dxa"/>
              <w:left w:w="28" w:type="dxa"/>
              <w:bottom w:w="28" w:type="dxa"/>
              <w:right w:w="28" w:type="dxa"/>
            </w:tcMar>
            <w:hideMark/>
          </w:tcPr>
          <w:p w:rsidR="00C12F23" w:rsidRPr="00163249" w:rsidRDefault="00C12F23" w:rsidP="00DF70DB">
            <w:pPr>
              <w:spacing w:line="60" w:lineRule="atLeast"/>
              <w:rPr>
                <w:rFonts w:ascii="Times New Roman" w:hAnsi="Times New Roman"/>
                <w:color w:val="000000"/>
                <w:lang w:eastAsia="pt-BR"/>
              </w:rPr>
            </w:pPr>
            <w:r w:rsidRPr="00163249">
              <w:rPr>
                <w:rFonts w:ascii="Times New Roman (OTF) Regular" w:hAnsi="Times New Roman (OTF) Regular"/>
                <w:lang w:eastAsia="pt-BR"/>
              </w:rPr>
              <w:t> </w:t>
            </w:r>
          </w:p>
        </w:tc>
        <w:tc>
          <w:tcPr>
            <w:tcW w:w="1153" w:type="dxa"/>
            <w:tcBorders>
              <w:top w:val="nil"/>
              <w:left w:val="nil"/>
              <w:bottom w:val="nil"/>
              <w:right w:val="nil"/>
            </w:tcBorders>
            <w:shd w:val="clear" w:color="auto" w:fill="FFFFFF"/>
            <w:tcMar>
              <w:top w:w="28" w:type="dxa"/>
              <w:left w:w="28" w:type="dxa"/>
              <w:bottom w:w="28" w:type="dxa"/>
              <w:right w:w="28" w:type="dxa"/>
            </w:tcMar>
            <w:hideMark/>
          </w:tcPr>
          <w:p w:rsidR="00C12F23" w:rsidRPr="00163249" w:rsidRDefault="00C12F23" w:rsidP="00DF70DB">
            <w:pPr>
              <w:spacing w:line="60" w:lineRule="atLeast"/>
              <w:rPr>
                <w:rFonts w:ascii="Times New Roman" w:hAnsi="Times New Roman"/>
                <w:color w:val="000000"/>
                <w:lang w:eastAsia="pt-BR"/>
              </w:rPr>
            </w:pPr>
            <w:r w:rsidRPr="00163249">
              <w:rPr>
                <w:rFonts w:ascii="Times New Roman (OTF) Regular" w:hAnsi="Times New Roman (OTF) Regular"/>
                <w:lang w:eastAsia="pt-BR"/>
              </w:rPr>
              <w:t> </w:t>
            </w:r>
          </w:p>
        </w:tc>
        <w:tc>
          <w:tcPr>
            <w:tcW w:w="62" w:type="dxa"/>
            <w:tcBorders>
              <w:top w:val="nil"/>
              <w:left w:val="nil"/>
              <w:bottom w:val="nil"/>
              <w:right w:val="nil"/>
            </w:tcBorders>
            <w:shd w:val="clear" w:color="auto" w:fill="FFFFFF"/>
            <w:tcMar>
              <w:top w:w="28" w:type="dxa"/>
              <w:left w:w="28" w:type="dxa"/>
              <w:bottom w:w="28" w:type="dxa"/>
              <w:right w:w="28" w:type="dxa"/>
            </w:tcMar>
            <w:hideMark/>
          </w:tcPr>
          <w:p w:rsidR="00C12F23" w:rsidRPr="00163249" w:rsidRDefault="00C12F23" w:rsidP="00DF70DB">
            <w:pPr>
              <w:spacing w:line="60" w:lineRule="atLeast"/>
              <w:rPr>
                <w:rFonts w:ascii="Times New Roman" w:hAnsi="Times New Roman"/>
                <w:color w:val="000000"/>
                <w:lang w:eastAsia="pt-BR"/>
              </w:rPr>
            </w:pPr>
            <w:r w:rsidRPr="00163249">
              <w:rPr>
                <w:rFonts w:ascii="Times New Roman (OTF) Regular" w:hAnsi="Times New Roman (OTF) Regular"/>
                <w:lang w:eastAsia="pt-BR"/>
              </w:rPr>
              <w:t> </w:t>
            </w:r>
          </w:p>
        </w:tc>
      </w:tr>
    </w:tbl>
    <w:p w:rsidR="00C12F23" w:rsidRPr="00163249" w:rsidRDefault="00C12F23" w:rsidP="00C12F23">
      <w:pPr>
        <w:shd w:val="clear" w:color="auto" w:fill="FFFFFF"/>
        <w:spacing w:line="240" w:lineRule="atLeast"/>
        <w:textAlignment w:val="center"/>
        <w:rPr>
          <w:rFonts w:ascii="Times New Roman" w:hAnsi="Times New Roman"/>
          <w:color w:val="000000"/>
          <w:sz w:val="27"/>
          <w:szCs w:val="27"/>
          <w:lang w:eastAsia="pt-BR"/>
        </w:rPr>
      </w:pPr>
    </w:p>
    <w:p w:rsidR="00C12F23" w:rsidRPr="00163249" w:rsidRDefault="00C12F23" w:rsidP="00C12F23">
      <w:pPr>
        <w:shd w:val="clear" w:color="auto" w:fill="FFFFFF"/>
        <w:spacing w:line="200" w:lineRule="atLeast"/>
        <w:jc w:val="both"/>
        <w:textAlignment w:val="center"/>
        <w:rPr>
          <w:rFonts w:ascii="Times New Roman" w:hAnsi="Times New Roman"/>
          <w:color w:val="000000"/>
          <w:sz w:val="27"/>
          <w:szCs w:val="27"/>
          <w:lang w:eastAsia="pt-BR"/>
        </w:rPr>
      </w:pPr>
      <w:r w:rsidRPr="00163249">
        <w:rPr>
          <w:rFonts w:ascii="Arial" w:hAnsi="Arial" w:cs="Arial"/>
          <w:color w:val="000000"/>
          <w:sz w:val="16"/>
          <w:szCs w:val="16"/>
          <w:lang w:eastAsia="pt-BR"/>
        </w:rPr>
        <w:t>RAZÃO SOCIAL E NOME FANTASIA ou NOME COMPLETO</w:t>
      </w:r>
    </w:p>
    <w:p w:rsidR="00C12F23" w:rsidRPr="00163249" w:rsidRDefault="00C12F23" w:rsidP="00C12F23">
      <w:pPr>
        <w:shd w:val="clear" w:color="auto" w:fill="FFFFFF"/>
        <w:spacing w:line="200" w:lineRule="atLeast"/>
        <w:jc w:val="both"/>
        <w:textAlignment w:val="center"/>
        <w:rPr>
          <w:rFonts w:ascii="Times New Roman" w:hAnsi="Times New Roman"/>
          <w:color w:val="000000"/>
          <w:sz w:val="27"/>
          <w:szCs w:val="27"/>
          <w:lang w:eastAsia="pt-BR"/>
        </w:rPr>
      </w:pPr>
      <w:r w:rsidRPr="00163249">
        <w:rPr>
          <w:rFonts w:ascii="Times New Roman (OTF)" w:hAnsi="Times New Roman (OTF)"/>
          <w:color w:val="000000"/>
          <w:sz w:val="16"/>
          <w:szCs w:val="16"/>
          <w:lang w:eastAsia="pt-BR"/>
        </w:rPr>
        <w:t> </w:t>
      </w:r>
    </w:p>
    <w:tbl>
      <w:tblPr>
        <w:tblW w:w="0" w:type="auto"/>
        <w:tblInd w:w="-8" w:type="dxa"/>
        <w:shd w:val="clear" w:color="auto" w:fill="FFFFFF"/>
        <w:tblCellMar>
          <w:left w:w="0" w:type="dxa"/>
          <w:right w:w="0" w:type="dxa"/>
        </w:tblCellMar>
        <w:tblLook w:val="04A0"/>
      </w:tblPr>
      <w:tblGrid>
        <w:gridCol w:w="1600"/>
        <w:gridCol w:w="5164"/>
      </w:tblGrid>
      <w:tr w:rsidR="00C12F23" w:rsidRPr="00163249" w:rsidTr="00DF70DB">
        <w:trPr>
          <w:trHeight w:val="810"/>
        </w:trPr>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rsidR="00C12F23" w:rsidRPr="00163249" w:rsidRDefault="00C12F23" w:rsidP="00DF70DB">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CNPJ/MF ou CPF:</w:t>
            </w:r>
          </w:p>
        </w:tc>
        <w:tc>
          <w:tcPr>
            <w:tcW w:w="5164" w:type="dxa"/>
            <w:tcBorders>
              <w:top w:val="single" w:sz="8" w:space="0" w:color="000000"/>
              <w:left w:val="nil"/>
              <w:bottom w:val="single" w:sz="8" w:space="0" w:color="000000"/>
              <w:right w:val="single" w:sz="8" w:space="0" w:color="000000"/>
            </w:tcBorders>
            <w:shd w:val="clear" w:color="auto" w:fill="FFFFFF"/>
            <w:tcMar>
              <w:top w:w="28" w:type="dxa"/>
              <w:left w:w="28" w:type="dxa"/>
              <w:bottom w:w="28" w:type="dxa"/>
              <w:right w:w="28" w:type="dxa"/>
            </w:tcMar>
            <w:hideMark/>
          </w:tcPr>
          <w:p w:rsidR="00C12F23" w:rsidRPr="00163249" w:rsidRDefault="00C12F23" w:rsidP="00DF70DB">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ENDEREÇO:</w:t>
            </w:r>
          </w:p>
          <w:p w:rsidR="00C12F23" w:rsidRPr="00163249" w:rsidRDefault="00C12F23" w:rsidP="00DF70DB">
            <w:pPr>
              <w:spacing w:line="200" w:lineRule="atLeast"/>
              <w:jc w:val="both"/>
              <w:textAlignment w:val="center"/>
              <w:rPr>
                <w:rFonts w:ascii="Times New Roman" w:hAnsi="Times New Roman"/>
                <w:color w:val="000000"/>
                <w:lang w:eastAsia="pt-BR"/>
              </w:rPr>
            </w:pPr>
            <w:r w:rsidRPr="00163249">
              <w:rPr>
                <w:rFonts w:ascii="Times New Roman (OTF)" w:hAnsi="Times New Roman (OTF)"/>
                <w:color w:val="000000"/>
                <w:sz w:val="16"/>
                <w:szCs w:val="16"/>
                <w:lang w:eastAsia="pt-BR"/>
              </w:rPr>
              <w:t> </w:t>
            </w:r>
          </w:p>
          <w:p w:rsidR="00C12F23" w:rsidRPr="00163249" w:rsidRDefault="00C12F23" w:rsidP="00DF70DB">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CEP:</w:t>
            </w:r>
          </w:p>
        </w:tc>
      </w:tr>
    </w:tbl>
    <w:p w:rsidR="00C12F23" w:rsidRPr="00163249" w:rsidRDefault="00C12F23" w:rsidP="00C12F23">
      <w:pPr>
        <w:shd w:val="clear" w:color="auto" w:fill="FFFFFF"/>
        <w:spacing w:line="240" w:lineRule="atLeast"/>
        <w:textAlignment w:val="center"/>
        <w:rPr>
          <w:rFonts w:ascii="Times New Roman" w:hAnsi="Times New Roman"/>
          <w:color w:val="000000"/>
          <w:sz w:val="27"/>
          <w:szCs w:val="27"/>
          <w:lang w:eastAsia="pt-BR"/>
        </w:rPr>
      </w:pPr>
      <w:r w:rsidRPr="00163249">
        <w:rPr>
          <w:rFonts w:ascii="Times New Roman (OTF) Regular" w:hAnsi="Times New Roman (OTF) Regular"/>
          <w:color w:val="000000"/>
          <w:sz w:val="16"/>
          <w:szCs w:val="16"/>
          <w:lang w:eastAsia="pt-BR"/>
        </w:rPr>
        <w:t> </w:t>
      </w:r>
    </w:p>
    <w:p w:rsidR="00C12F23" w:rsidRPr="00163249" w:rsidRDefault="00C12F23" w:rsidP="00C12F23">
      <w:pPr>
        <w:shd w:val="clear" w:color="auto" w:fill="FFFFFF"/>
        <w:spacing w:line="200" w:lineRule="atLeast"/>
        <w:jc w:val="both"/>
        <w:textAlignment w:val="center"/>
        <w:rPr>
          <w:rFonts w:ascii="Times New Roman" w:hAnsi="Times New Roman"/>
          <w:color w:val="000000"/>
          <w:sz w:val="27"/>
          <w:szCs w:val="27"/>
          <w:lang w:eastAsia="pt-BR"/>
        </w:rPr>
      </w:pPr>
      <w:r w:rsidRPr="00163249">
        <w:rPr>
          <w:rFonts w:ascii="Arial" w:hAnsi="Arial" w:cs="Arial"/>
          <w:color w:val="000000"/>
          <w:sz w:val="16"/>
          <w:szCs w:val="16"/>
          <w:lang w:eastAsia="pt-BR"/>
        </w:rPr>
        <w:t xml:space="preserve">REPRESETANTE(S) </w:t>
      </w:r>
      <w:proofErr w:type="gramStart"/>
      <w:r w:rsidRPr="00163249">
        <w:rPr>
          <w:rFonts w:ascii="Arial" w:hAnsi="Arial" w:cs="Arial"/>
          <w:color w:val="000000"/>
          <w:sz w:val="16"/>
          <w:szCs w:val="16"/>
          <w:lang w:eastAsia="pt-BR"/>
        </w:rPr>
        <w:t>LEGAL(</w:t>
      </w:r>
      <w:proofErr w:type="gramEnd"/>
      <w:r w:rsidRPr="00163249">
        <w:rPr>
          <w:rFonts w:ascii="Arial" w:hAnsi="Arial" w:cs="Arial"/>
          <w:color w:val="000000"/>
          <w:sz w:val="16"/>
          <w:szCs w:val="16"/>
          <w:lang w:eastAsia="pt-BR"/>
        </w:rPr>
        <w:t>IS) [incluir o quanto for necessário em caso de pessoa jurídica]</w:t>
      </w:r>
    </w:p>
    <w:tbl>
      <w:tblPr>
        <w:tblW w:w="0" w:type="auto"/>
        <w:shd w:val="clear" w:color="auto" w:fill="FFFFFF"/>
        <w:tblCellMar>
          <w:left w:w="0" w:type="dxa"/>
          <w:right w:w="0" w:type="dxa"/>
        </w:tblCellMar>
        <w:tblLook w:val="04A0"/>
      </w:tblPr>
      <w:tblGrid>
        <w:gridCol w:w="2451"/>
        <w:gridCol w:w="2310"/>
        <w:gridCol w:w="120"/>
        <w:gridCol w:w="1830"/>
        <w:gridCol w:w="101"/>
      </w:tblGrid>
      <w:tr w:rsidR="00C12F23" w:rsidRPr="00163249" w:rsidTr="00DF70DB">
        <w:trPr>
          <w:trHeight w:val="546"/>
        </w:trPr>
        <w:tc>
          <w:tcPr>
            <w:tcW w:w="4757" w:type="dxa"/>
            <w:gridSpan w:val="2"/>
            <w:tcBorders>
              <w:top w:val="single" w:sz="8" w:space="0" w:color="000000"/>
              <w:left w:val="nil"/>
              <w:bottom w:val="single" w:sz="8" w:space="0" w:color="000000"/>
              <w:right w:val="nil"/>
            </w:tcBorders>
            <w:shd w:val="clear" w:color="auto" w:fill="FFFFFF"/>
            <w:tcMar>
              <w:top w:w="28" w:type="dxa"/>
              <w:left w:w="28" w:type="dxa"/>
              <w:bottom w:w="28" w:type="dxa"/>
              <w:right w:w="28" w:type="dxa"/>
            </w:tcMar>
            <w:hideMark/>
          </w:tcPr>
          <w:p w:rsidR="00C12F23" w:rsidRPr="00163249" w:rsidRDefault="00C12F23" w:rsidP="00DF70DB">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 xml:space="preserve">Nome </w:t>
            </w:r>
            <w:proofErr w:type="gramStart"/>
            <w:r w:rsidRPr="00163249">
              <w:rPr>
                <w:rFonts w:ascii="Arial" w:hAnsi="Arial" w:cs="Arial"/>
                <w:color w:val="000000"/>
                <w:sz w:val="16"/>
                <w:szCs w:val="16"/>
                <w:lang w:eastAsia="pt-BR"/>
              </w:rPr>
              <w:t>1</w:t>
            </w:r>
            <w:proofErr w:type="gramEnd"/>
            <w:r w:rsidRPr="00163249">
              <w:rPr>
                <w:rFonts w:ascii="Arial" w:hAnsi="Arial" w:cs="Arial"/>
                <w:color w:val="000000"/>
                <w:sz w:val="16"/>
                <w:szCs w:val="16"/>
                <w:lang w:eastAsia="pt-BR"/>
              </w:rPr>
              <w:t>:</w:t>
            </w:r>
          </w:p>
        </w:tc>
        <w:tc>
          <w:tcPr>
            <w:tcW w:w="1945" w:type="dxa"/>
            <w:gridSpan w:val="2"/>
            <w:tcBorders>
              <w:top w:val="single" w:sz="8" w:space="0" w:color="000000"/>
              <w:left w:val="nil"/>
              <w:bottom w:val="single" w:sz="8" w:space="0" w:color="000000"/>
              <w:right w:val="nil"/>
            </w:tcBorders>
            <w:shd w:val="clear" w:color="auto" w:fill="FFFFFF"/>
            <w:tcMar>
              <w:top w:w="28" w:type="dxa"/>
              <w:left w:w="28" w:type="dxa"/>
              <w:bottom w:w="28" w:type="dxa"/>
              <w:right w:w="28" w:type="dxa"/>
            </w:tcMar>
            <w:hideMark/>
          </w:tcPr>
          <w:p w:rsidR="00C12F23" w:rsidRPr="00163249" w:rsidRDefault="00C12F23" w:rsidP="00DF70DB">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Cargo:</w:t>
            </w:r>
          </w:p>
        </w:tc>
        <w:tc>
          <w:tcPr>
            <w:tcW w:w="62" w:type="dxa"/>
            <w:tcBorders>
              <w:top w:val="single" w:sz="8" w:space="0" w:color="000000"/>
              <w:left w:val="nil"/>
              <w:bottom w:val="single" w:sz="8" w:space="0" w:color="000000"/>
              <w:right w:val="nil"/>
            </w:tcBorders>
            <w:shd w:val="clear" w:color="auto" w:fill="FFFFFF"/>
            <w:tcMar>
              <w:top w:w="28" w:type="dxa"/>
              <w:left w:w="28" w:type="dxa"/>
              <w:bottom w:w="28" w:type="dxa"/>
              <w:right w:w="28" w:type="dxa"/>
            </w:tcMar>
            <w:hideMark/>
          </w:tcPr>
          <w:p w:rsidR="00C12F23" w:rsidRPr="00163249" w:rsidRDefault="00C12F23" w:rsidP="00DF70DB">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 </w:t>
            </w:r>
          </w:p>
        </w:tc>
      </w:tr>
      <w:tr w:rsidR="00C12F23" w:rsidRPr="00163249" w:rsidTr="00DF70DB">
        <w:trPr>
          <w:trHeight w:val="549"/>
        </w:trPr>
        <w:tc>
          <w:tcPr>
            <w:tcW w:w="2451" w:type="dxa"/>
            <w:tcBorders>
              <w:top w:val="nil"/>
              <w:left w:val="nil"/>
              <w:bottom w:val="single" w:sz="8" w:space="0" w:color="000000"/>
              <w:right w:val="nil"/>
            </w:tcBorders>
            <w:shd w:val="clear" w:color="auto" w:fill="FFFFFF"/>
            <w:tcMar>
              <w:top w:w="28" w:type="dxa"/>
              <w:left w:w="28" w:type="dxa"/>
              <w:bottom w:w="28" w:type="dxa"/>
              <w:right w:w="28" w:type="dxa"/>
            </w:tcMar>
            <w:hideMark/>
          </w:tcPr>
          <w:p w:rsidR="00C12F23" w:rsidRPr="00163249" w:rsidRDefault="00C12F23" w:rsidP="00DF70DB">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Identidade:</w:t>
            </w:r>
          </w:p>
        </w:tc>
        <w:tc>
          <w:tcPr>
            <w:tcW w:w="2428" w:type="dxa"/>
            <w:gridSpan w:val="2"/>
            <w:tcBorders>
              <w:top w:val="nil"/>
              <w:left w:val="nil"/>
              <w:bottom w:val="single" w:sz="8" w:space="0" w:color="000000"/>
              <w:right w:val="nil"/>
            </w:tcBorders>
            <w:shd w:val="clear" w:color="auto" w:fill="FFFFFF"/>
            <w:tcMar>
              <w:top w:w="28" w:type="dxa"/>
              <w:left w:w="28" w:type="dxa"/>
              <w:bottom w:w="28" w:type="dxa"/>
              <w:right w:w="28" w:type="dxa"/>
            </w:tcMar>
            <w:hideMark/>
          </w:tcPr>
          <w:p w:rsidR="00C12F23" w:rsidRPr="00163249" w:rsidRDefault="00C12F23" w:rsidP="00DF70DB">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Expedidor:</w:t>
            </w:r>
          </w:p>
        </w:tc>
        <w:tc>
          <w:tcPr>
            <w:tcW w:w="1885" w:type="dxa"/>
            <w:gridSpan w:val="2"/>
            <w:tcBorders>
              <w:top w:val="nil"/>
              <w:left w:val="nil"/>
              <w:bottom w:val="single" w:sz="8" w:space="0" w:color="000000"/>
              <w:right w:val="nil"/>
            </w:tcBorders>
            <w:shd w:val="clear" w:color="auto" w:fill="FFFFFF"/>
            <w:tcMar>
              <w:top w:w="28" w:type="dxa"/>
              <w:left w:w="28" w:type="dxa"/>
              <w:bottom w:w="28" w:type="dxa"/>
              <w:right w:w="28" w:type="dxa"/>
            </w:tcMar>
            <w:hideMark/>
          </w:tcPr>
          <w:p w:rsidR="00C12F23" w:rsidRPr="00163249" w:rsidRDefault="00C12F23" w:rsidP="00DF70DB">
            <w:pPr>
              <w:spacing w:line="200" w:lineRule="atLeast"/>
              <w:jc w:val="both"/>
              <w:textAlignment w:val="center"/>
              <w:rPr>
                <w:rFonts w:ascii="Times New Roman" w:hAnsi="Times New Roman"/>
                <w:color w:val="000000"/>
                <w:lang w:eastAsia="pt-BR"/>
              </w:rPr>
            </w:pPr>
            <w:r w:rsidRPr="00163249">
              <w:rPr>
                <w:rFonts w:ascii="Arial" w:hAnsi="Arial" w:cs="Arial"/>
                <w:color w:val="000000"/>
                <w:sz w:val="16"/>
                <w:szCs w:val="16"/>
                <w:lang w:eastAsia="pt-BR"/>
              </w:rPr>
              <w:t>CPF:</w:t>
            </w:r>
          </w:p>
        </w:tc>
      </w:tr>
      <w:tr w:rsidR="00C12F23" w:rsidRPr="00163249" w:rsidTr="00DF70DB">
        <w:tc>
          <w:tcPr>
            <w:tcW w:w="2445" w:type="dxa"/>
            <w:tcBorders>
              <w:top w:val="nil"/>
              <w:left w:val="nil"/>
              <w:bottom w:val="nil"/>
              <w:right w:val="nil"/>
            </w:tcBorders>
            <w:shd w:val="clear" w:color="auto" w:fill="FFFFFF"/>
            <w:vAlign w:val="center"/>
            <w:hideMark/>
          </w:tcPr>
          <w:p w:rsidR="00C12F23" w:rsidRPr="00163249" w:rsidRDefault="00C12F23" w:rsidP="00DF70DB">
            <w:pPr>
              <w:rPr>
                <w:rFonts w:ascii="Times New Roman" w:hAnsi="Times New Roman"/>
                <w:sz w:val="1"/>
                <w:lang w:eastAsia="pt-BR"/>
              </w:rPr>
            </w:pPr>
          </w:p>
        </w:tc>
        <w:tc>
          <w:tcPr>
            <w:tcW w:w="2310" w:type="dxa"/>
            <w:tcBorders>
              <w:top w:val="nil"/>
              <w:left w:val="nil"/>
              <w:bottom w:val="nil"/>
              <w:right w:val="nil"/>
            </w:tcBorders>
            <w:shd w:val="clear" w:color="auto" w:fill="FFFFFF"/>
            <w:vAlign w:val="center"/>
            <w:hideMark/>
          </w:tcPr>
          <w:p w:rsidR="00C12F23" w:rsidRPr="00163249" w:rsidRDefault="00C12F23" w:rsidP="00DF70DB">
            <w:pPr>
              <w:rPr>
                <w:rFonts w:ascii="Times New Roman" w:hAnsi="Times New Roman"/>
                <w:sz w:val="1"/>
                <w:lang w:eastAsia="pt-BR"/>
              </w:rPr>
            </w:pPr>
          </w:p>
        </w:tc>
        <w:tc>
          <w:tcPr>
            <w:tcW w:w="120" w:type="dxa"/>
            <w:tcBorders>
              <w:top w:val="nil"/>
              <w:left w:val="nil"/>
              <w:bottom w:val="nil"/>
              <w:right w:val="nil"/>
            </w:tcBorders>
            <w:shd w:val="clear" w:color="auto" w:fill="FFFFFF"/>
            <w:vAlign w:val="center"/>
            <w:hideMark/>
          </w:tcPr>
          <w:p w:rsidR="00C12F23" w:rsidRPr="00163249" w:rsidRDefault="00C12F23" w:rsidP="00DF70DB">
            <w:pPr>
              <w:rPr>
                <w:rFonts w:ascii="Times New Roman" w:hAnsi="Times New Roman"/>
                <w:sz w:val="1"/>
                <w:lang w:eastAsia="pt-BR"/>
              </w:rPr>
            </w:pPr>
          </w:p>
        </w:tc>
        <w:tc>
          <w:tcPr>
            <w:tcW w:w="1830" w:type="dxa"/>
            <w:tcBorders>
              <w:top w:val="nil"/>
              <w:left w:val="nil"/>
              <w:bottom w:val="nil"/>
              <w:right w:val="nil"/>
            </w:tcBorders>
            <w:shd w:val="clear" w:color="auto" w:fill="FFFFFF"/>
            <w:vAlign w:val="center"/>
            <w:hideMark/>
          </w:tcPr>
          <w:p w:rsidR="00C12F23" w:rsidRPr="00163249" w:rsidRDefault="00C12F23" w:rsidP="00DF70DB">
            <w:pPr>
              <w:rPr>
                <w:rFonts w:ascii="Times New Roman" w:hAnsi="Times New Roman"/>
                <w:sz w:val="1"/>
                <w:lang w:eastAsia="pt-BR"/>
              </w:rPr>
            </w:pPr>
          </w:p>
        </w:tc>
        <w:tc>
          <w:tcPr>
            <w:tcW w:w="60" w:type="dxa"/>
            <w:tcBorders>
              <w:top w:val="nil"/>
              <w:left w:val="nil"/>
              <w:bottom w:val="nil"/>
              <w:right w:val="nil"/>
            </w:tcBorders>
            <w:shd w:val="clear" w:color="auto" w:fill="FFFFFF"/>
            <w:vAlign w:val="center"/>
            <w:hideMark/>
          </w:tcPr>
          <w:p w:rsidR="00C12F23" w:rsidRPr="00163249" w:rsidRDefault="00C12F23" w:rsidP="00DF70DB">
            <w:pPr>
              <w:rPr>
                <w:rFonts w:ascii="Times New Roman" w:hAnsi="Times New Roman"/>
                <w:sz w:val="1"/>
                <w:lang w:eastAsia="pt-BR"/>
              </w:rPr>
            </w:pPr>
          </w:p>
        </w:tc>
      </w:tr>
    </w:tbl>
    <w:p w:rsidR="00C12F23" w:rsidRDefault="00C12F23" w:rsidP="00C12F23">
      <w:pPr>
        <w:jc w:val="both"/>
        <w:rPr>
          <w:lang w:val="pt-PT"/>
        </w:rPr>
      </w:pPr>
    </w:p>
    <w:p w:rsidR="00C12F23" w:rsidRDefault="00C12F23" w:rsidP="00C12F23">
      <w:pPr>
        <w:jc w:val="both"/>
        <w:rPr>
          <w:lang w:val="pt-PT"/>
        </w:rPr>
      </w:pPr>
    </w:p>
    <w:p w:rsidR="00C12F23" w:rsidRDefault="00C12F23" w:rsidP="00C12F23">
      <w:pPr>
        <w:rPr>
          <w:lang w:val="pt-PT"/>
        </w:rPr>
      </w:pPr>
    </w:p>
    <w:p w:rsidR="00C12F23" w:rsidRPr="00163249" w:rsidRDefault="00C12F23" w:rsidP="00C12F23">
      <w:pPr>
        <w:tabs>
          <w:tab w:val="left" w:pos="1916"/>
        </w:tabs>
        <w:jc w:val="both"/>
        <w:rPr>
          <w:color w:val="FF0000"/>
          <w:lang w:val="pt-PT"/>
        </w:rPr>
      </w:pPr>
      <w:r w:rsidRPr="00EA702B">
        <w:rPr>
          <w:lang w:val="pt-PT"/>
        </w:rPr>
        <w:t xml:space="preserve">O ESTADO DA BAHIA, através da </w:t>
      </w:r>
      <w:r>
        <w:rPr>
          <w:lang w:val="pt-PT"/>
        </w:rPr>
        <w:t xml:space="preserve">SECRETARIA DE CULTURA </w:t>
      </w:r>
      <w:r w:rsidRPr="00EA702B">
        <w:rPr>
          <w:lang w:val="pt-PT"/>
        </w:rPr>
        <w:t xml:space="preserve">DO ESTADO DA BAHIAe demais PARTÍCIPES acima qualificados, resolvem celebrar o presente Termo dePremiação, em conformidade com os termos da Lei Federal nº 14.017/2020, do DecretoFederal nº 10.464/2020, dos Decretos Estaduais nº 12.354/2010, nº 19.529/2020, nº20.005/2020, com o processo administrativo nº </w:t>
      </w:r>
      <w:r w:rsidRPr="00163249">
        <w:rPr>
          <w:color w:val="0D0D0D"/>
          <w:lang w:val="pt-PT"/>
        </w:rPr>
        <w:t>022.2236.2020.0002738-40</w:t>
      </w:r>
      <w:r w:rsidRPr="00EA702B">
        <w:rPr>
          <w:lang w:val="pt-PT"/>
        </w:rPr>
        <w:t>e com o Edital deChamada Pública nº 0</w:t>
      </w:r>
      <w:r>
        <w:rPr>
          <w:lang w:val="pt-PT"/>
        </w:rPr>
        <w:t>01</w:t>
      </w:r>
      <w:r w:rsidRPr="00EA702B">
        <w:rPr>
          <w:lang w:val="pt-PT"/>
        </w:rPr>
        <w:t>/2020 mediante as cláusulas e condições abaixo consignadas.</w:t>
      </w:r>
    </w:p>
    <w:p w:rsidR="00C12F23" w:rsidRPr="00EA702B" w:rsidRDefault="00C12F23" w:rsidP="00C12F23">
      <w:pPr>
        <w:tabs>
          <w:tab w:val="left" w:pos="1916"/>
        </w:tabs>
        <w:jc w:val="both"/>
        <w:rPr>
          <w:lang w:val="pt-PT"/>
        </w:rPr>
      </w:pPr>
    </w:p>
    <w:p w:rsidR="00C12F23" w:rsidRPr="00EA702B" w:rsidRDefault="00C12F23" w:rsidP="00C12F23">
      <w:pPr>
        <w:tabs>
          <w:tab w:val="left" w:pos="1916"/>
        </w:tabs>
        <w:jc w:val="both"/>
        <w:rPr>
          <w:lang w:val="pt-PT"/>
        </w:rPr>
      </w:pPr>
      <w:r w:rsidRPr="00EA702B">
        <w:rPr>
          <w:lang w:val="pt-PT"/>
        </w:rPr>
        <w:t>CLÁUSULA PRIMEIRA – DO OBJETO</w:t>
      </w:r>
    </w:p>
    <w:p w:rsidR="00C12F23" w:rsidRDefault="00C12F23" w:rsidP="00C12F23">
      <w:pPr>
        <w:tabs>
          <w:tab w:val="left" w:pos="1916"/>
        </w:tabs>
        <w:jc w:val="both"/>
        <w:rPr>
          <w:lang w:val="pt-PT"/>
        </w:rPr>
      </w:pPr>
    </w:p>
    <w:p w:rsidR="00C12F23" w:rsidRDefault="00C12F23" w:rsidP="00C12F23">
      <w:pPr>
        <w:jc w:val="both"/>
        <w:rPr>
          <w:lang w:val="pt-PT"/>
        </w:rPr>
      </w:pPr>
      <w:r w:rsidRPr="00EA702B">
        <w:rPr>
          <w:lang w:val="pt-PT"/>
        </w:rPr>
        <w:lastRenderedPageBreak/>
        <w:t xml:space="preserve">O presente Termo de Premiação tem como objeto o pagamento de prêmio em razão do </w:t>
      </w:r>
      <w:r w:rsidRPr="00921D03">
        <w:rPr>
          <w:bCs/>
        </w:rPr>
        <w:t xml:space="preserve">EDITAL DE CHAMADA PÚBLICA Nº 001/2020 - PRÊMIOS </w:t>
      </w:r>
      <w:r w:rsidRPr="00C931EA">
        <w:rPr>
          <w:bCs/>
        </w:rPr>
        <w:t>DE PRESERVAÇÃO DOS BENS CULTURAIS POPULARES E IDENTITARIOS DA BAHIA</w:t>
      </w:r>
      <w:r w:rsidRPr="00921D03">
        <w:rPr>
          <w:bCs/>
        </w:rPr>
        <w:t xml:space="preserve"> EM</w:t>
      </w:r>
      <w:r>
        <w:rPr>
          <w:bCs/>
        </w:rPr>
        <w:t>ILIA BIANCARDI 2020</w:t>
      </w:r>
      <w:r w:rsidRPr="00EA702B">
        <w:rPr>
          <w:lang w:val="pt-PT"/>
        </w:rPr>
        <w:t>, destinado aexecução do projeto premiado, nos termos nele propostos, em cumprimento das normaseditalícias que aqui integram esse instrumento.</w:t>
      </w:r>
    </w:p>
    <w:p w:rsidR="00C12F23" w:rsidRDefault="00C12F23" w:rsidP="00C12F23">
      <w:pPr>
        <w:tabs>
          <w:tab w:val="left" w:pos="1916"/>
        </w:tabs>
        <w:jc w:val="both"/>
        <w:rPr>
          <w:lang w:val="pt-PT"/>
        </w:rPr>
      </w:pPr>
    </w:p>
    <w:p w:rsidR="00C12F23" w:rsidRDefault="00C12F23" w:rsidP="00C12F23">
      <w:pPr>
        <w:tabs>
          <w:tab w:val="left" w:pos="1916"/>
        </w:tabs>
        <w:jc w:val="both"/>
      </w:pPr>
      <w:r>
        <w:t xml:space="preserve">CLÁUSULA SEGUNDA – DO VALOR E DA DOTAÇÃO ORÇAMENTÁRIA </w:t>
      </w:r>
    </w:p>
    <w:p w:rsidR="00C12F23" w:rsidRDefault="00C12F23" w:rsidP="00C12F23">
      <w:pPr>
        <w:tabs>
          <w:tab w:val="left" w:pos="1916"/>
        </w:tabs>
        <w:jc w:val="both"/>
      </w:pPr>
    </w:p>
    <w:p w:rsidR="00C12F23" w:rsidRPr="00EA702B" w:rsidRDefault="00C12F23" w:rsidP="00C12F23">
      <w:pPr>
        <w:tabs>
          <w:tab w:val="left" w:pos="1916"/>
        </w:tabs>
        <w:jc w:val="both"/>
        <w:rPr>
          <w:color w:val="FF0000"/>
          <w:lang w:val="pt-PT"/>
        </w:rPr>
      </w:pPr>
      <w:r>
        <w:t xml:space="preserve">As despesas decorrentes deste Termo correrão por conta da Unidade Orçamentária </w:t>
      </w:r>
      <w:r w:rsidRPr="00893A72">
        <w:rPr>
          <w:color w:val="000000"/>
        </w:rPr>
        <w:t>22.101 - Secretaria de Cultura do Estado da Bahia; Unidade Gestora 002 - LABSECULT EXECUTORA; Projeto: 13.392.302.5372 - Apoio Emergencial ao Setor Cultural: Produto: 2649 - Apoio Emergencial ao Setor Cultural Realizado; Território: 9900 - Estado; Elemento de Despesa 33.90.31.00; Destinação de Recursos 0.163.700141.</w:t>
      </w:r>
    </w:p>
    <w:p w:rsidR="00C12F23" w:rsidRDefault="00C12F23" w:rsidP="00C12F23">
      <w:pPr>
        <w:tabs>
          <w:tab w:val="left" w:pos="1916"/>
        </w:tabs>
      </w:pPr>
    </w:p>
    <w:p w:rsidR="00C12F23" w:rsidRDefault="00C12F23" w:rsidP="00C12F23">
      <w:pPr>
        <w:tabs>
          <w:tab w:val="left" w:pos="1916"/>
        </w:tabs>
      </w:pPr>
      <w:r>
        <w:t>CLÁUSULA TERCEIRA – DO PAGAMENTO</w:t>
      </w:r>
    </w:p>
    <w:p w:rsidR="00C12F23" w:rsidRDefault="00C12F23" w:rsidP="00C12F23">
      <w:pPr>
        <w:tabs>
          <w:tab w:val="left" w:pos="1916"/>
        </w:tabs>
      </w:pPr>
    </w:p>
    <w:p w:rsidR="00C12F23" w:rsidRDefault="00C12F23" w:rsidP="00C12F23">
      <w:pPr>
        <w:tabs>
          <w:tab w:val="left" w:pos="1916"/>
        </w:tabs>
      </w:pPr>
      <w:r>
        <w:t>O valor do prêmio será pago pela PREMIADORA em única parcela, em até 10 (dez) dias após a divulgação do resultado final do concurso, mediante depósito na conta bancária indicada pelo PREMIADO.</w:t>
      </w:r>
    </w:p>
    <w:p w:rsidR="00C12F23" w:rsidRDefault="00C12F23" w:rsidP="00C12F23">
      <w:pPr>
        <w:tabs>
          <w:tab w:val="left" w:pos="1916"/>
        </w:tabs>
      </w:pPr>
    </w:p>
    <w:p w:rsidR="00C12F23" w:rsidRDefault="00C12F23" w:rsidP="00C12F23">
      <w:pPr>
        <w:tabs>
          <w:tab w:val="left" w:pos="1916"/>
        </w:tabs>
      </w:pPr>
      <w:r>
        <w:t>CLÁUSULA QUARTA – DAS OBRIGAÇÕES</w:t>
      </w:r>
    </w:p>
    <w:p w:rsidR="00C12F23" w:rsidRDefault="00C12F23" w:rsidP="00C12F23">
      <w:pPr>
        <w:tabs>
          <w:tab w:val="left" w:pos="1916"/>
        </w:tabs>
      </w:pPr>
    </w:p>
    <w:p w:rsidR="00C12F23" w:rsidRDefault="00C12F23" w:rsidP="00C12F23">
      <w:pPr>
        <w:tabs>
          <w:tab w:val="left" w:pos="1916"/>
        </w:tabs>
      </w:pPr>
      <w:r>
        <w:t xml:space="preserve"> I – PREMIADORA: </w:t>
      </w:r>
    </w:p>
    <w:p w:rsidR="00C12F23" w:rsidRDefault="00C12F23" w:rsidP="00C12F23">
      <w:pPr>
        <w:tabs>
          <w:tab w:val="left" w:pos="1916"/>
        </w:tabs>
      </w:pPr>
    </w:p>
    <w:p w:rsidR="00C12F23" w:rsidRDefault="00C12F23" w:rsidP="00C12F23">
      <w:pPr>
        <w:tabs>
          <w:tab w:val="left" w:pos="1916"/>
        </w:tabs>
        <w:jc w:val="both"/>
      </w:pPr>
      <w:r>
        <w:t xml:space="preserve">a) Efetuar o pagamento do prêmio no prazo estabelecido; </w:t>
      </w:r>
    </w:p>
    <w:p w:rsidR="00C12F23" w:rsidRDefault="00C12F23" w:rsidP="00C12F23">
      <w:pPr>
        <w:tabs>
          <w:tab w:val="left" w:pos="1916"/>
        </w:tabs>
        <w:jc w:val="both"/>
      </w:pPr>
      <w:r>
        <w:t xml:space="preserve">b) divulgar o objeto do projeto de trabalho cultural premiada no seu sítio oficial na internet como execução do PROGRAMA ALDIR BLANC BAHIA com uso do logo do Ministério do Turismo do Governo Federal; </w:t>
      </w:r>
    </w:p>
    <w:p w:rsidR="00C12F23" w:rsidRDefault="00C12F23" w:rsidP="00C12F23">
      <w:pPr>
        <w:tabs>
          <w:tab w:val="left" w:pos="1916"/>
        </w:tabs>
        <w:jc w:val="both"/>
        <w:rPr>
          <w:lang w:val="pt-PT"/>
        </w:rPr>
      </w:pPr>
      <w:r>
        <w:t>c) não utilizar os dados informados pelos proponentes para quaisquer outros fins que não o cadastramento da inscrição e processos relativos ao Prêmio, conforme preconiza a Lei n° 13.709, de 2019, que dispõe sobre a proteção de dados pessoais.</w:t>
      </w:r>
    </w:p>
    <w:p w:rsidR="00C12F23" w:rsidRDefault="00C12F23" w:rsidP="00C12F23">
      <w:pPr>
        <w:pStyle w:val="Corpo"/>
        <w:spacing w:line="276" w:lineRule="auto"/>
        <w:jc w:val="both"/>
      </w:pPr>
    </w:p>
    <w:p w:rsidR="00C12F23" w:rsidRPr="00620537" w:rsidRDefault="00C12F23" w:rsidP="00C12F23">
      <w:pPr>
        <w:pStyle w:val="Corpo"/>
        <w:spacing w:line="276" w:lineRule="auto"/>
        <w:jc w:val="both"/>
        <w:rPr>
          <w:rFonts w:ascii="Cambria" w:hAnsi="Cambria"/>
          <w:sz w:val="24"/>
          <w:szCs w:val="24"/>
        </w:rPr>
      </w:pPr>
      <w:r w:rsidRPr="00620537">
        <w:rPr>
          <w:rFonts w:ascii="Cambria" w:hAnsi="Cambria"/>
          <w:sz w:val="24"/>
          <w:szCs w:val="24"/>
        </w:rPr>
        <w:t>II – PREMIADO:</w:t>
      </w:r>
    </w:p>
    <w:p w:rsidR="00C12F23" w:rsidRPr="00620537" w:rsidRDefault="00C12F23" w:rsidP="00C12F23">
      <w:pPr>
        <w:pStyle w:val="Corpo"/>
        <w:spacing w:line="276" w:lineRule="auto"/>
        <w:jc w:val="both"/>
        <w:rPr>
          <w:rFonts w:ascii="Cambria" w:hAnsi="Cambria"/>
          <w:sz w:val="24"/>
          <w:szCs w:val="24"/>
        </w:rPr>
      </w:pPr>
    </w:p>
    <w:p w:rsidR="00C12F23" w:rsidRDefault="00C12F23" w:rsidP="00C12F23">
      <w:pPr>
        <w:pStyle w:val="Corpo"/>
        <w:spacing w:line="276" w:lineRule="auto"/>
        <w:jc w:val="both"/>
        <w:rPr>
          <w:rFonts w:ascii="Cambria" w:hAnsi="Cambria"/>
          <w:sz w:val="24"/>
          <w:szCs w:val="24"/>
        </w:rPr>
      </w:pPr>
      <w:r>
        <w:rPr>
          <w:rFonts w:ascii="Cambria" w:hAnsi="Cambria"/>
          <w:sz w:val="24"/>
          <w:szCs w:val="24"/>
        </w:rPr>
        <w:t>a) licenciar/autorizar o uso do projeto premiado</w:t>
      </w:r>
      <w:r w:rsidRPr="00620537">
        <w:rPr>
          <w:rFonts w:ascii="Cambria" w:hAnsi="Cambria"/>
          <w:sz w:val="24"/>
          <w:szCs w:val="24"/>
        </w:rPr>
        <w:t xml:space="preserve"> no Edital Nº</w:t>
      </w:r>
      <w:r>
        <w:rPr>
          <w:rFonts w:ascii="Cambria" w:hAnsi="Cambria"/>
          <w:sz w:val="24"/>
          <w:szCs w:val="24"/>
        </w:rPr>
        <w:t xml:space="preserve"> 001</w:t>
      </w:r>
      <w:r w:rsidRPr="00620537">
        <w:rPr>
          <w:rFonts w:ascii="Cambria" w:hAnsi="Cambria"/>
          <w:sz w:val="24"/>
          <w:szCs w:val="24"/>
        </w:rPr>
        <w:t xml:space="preserve">/2020 </w:t>
      </w:r>
      <w:r>
        <w:rPr>
          <w:rFonts w:ascii="Cambria" w:hAnsi="Cambria"/>
          <w:sz w:val="24"/>
          <w:szCs w:val="24"/>
        </w:rPr>
        <w:t xml:space="preserve">e suas entregas, </w:t>
      </w:r>
      <w:r w:rsidR="001774E7">
        <w:rPr>
          <w:rFonts w:ascii="Cambria" w:hAnsi="Cambria"/>
          <w:sz w:val="24"/>
          <w:szCs w:val="24"/>
        </w:rPr>
        <w:t>pelo período de 24 (vinte e quatro) meses</w:t>
      </w:r>
      <w:bookmarkStart w:id="0" w:name="_GoBack"/>
      <w:bookmarkEnd w:id="0"/>
      <w:r>
        <w:rPr>
          <w:rFonts w:ascii="Cambria" w:hAnsi="Cambria"/>
          <w:sz w:val="24"/>
          <w:szCs w:val="24"/>
        </w:rPr>
        <w:t xml:space="preserve">, por quaisquer modalidades previstas no art. 29 da Lei nº 9.610/98 tais como: </w:t>
      </w:r>
    </w:p>
    <w:p w:rsidR="00C12F23" w:rsidRPr="00437FE9" w:rsidRDefault="00C12F23" w:rsidP="00C12F23">
      <w:pPr>
        <w:pStyle w:val="Corpo"/>
        <w:spacing w:line="276" w:lineRule="auto"/>
        <w:jc w:val="both"/>
        <w:rPr>
          <w:rFonts w:ascii="Cambria" w:hAnsi="Cambria"/>
          <w:sz w:val="24"/>
          <w:szCs w:val="24"/>
        </w:rPr>
      </w:pPr>
      <w:r w:rsidRPr="00437FE9">
        <w:rPr>
          <w:rFonts w:ascii="Cambria" w:hAnsi="Cambria"/>
          <w:sz w:val="24"/>
          <w:szCs w:val="24"/>
        </w:rPr>
        <w:t xml:space="preserve">a.1 - a reprodução parcial ou integral; </w:t>
      </w:r>
    </w:p>
    <w:p w:rsidR="00C12F23" w:rsidRPr="00437FE9" w:rsidRDefault="00C12F23" w:rsidP="00C12F23">
      <w:pPr>
        <w:pStyle w:val="Corpo"/>
        <w:spacing w:line="276" w:lineRule="auto"/>
        <w:jc w:val="both"/>
        <w:rPr>
          <w:rFonts w:ascii="Cambria" w:hAnsi="Cambria"/>
          <w:sz w:val="24"/>
          <w:szCs w:val="24"/>
        </w:rPr>
      </w:pPr>
      <w:r w:rsidRPr="00437FE9">
        <w:rPr>
          <w:rFonts w:ascii="Cambria" w:hAnsi="Cambria"/>
          <w:sz w:val="24"/>
          <w:szCs w:val="24"/>
        </w:rPr>
        <w:t xml:space="preserve">a.2 - a edição; </w:t>
      </w:r>
    </w:p>
    <w:p w:rsidR="00C12F23" w:rsidRPr="00437FE9" w:rsidRDefault="00C12F23" w:rsidP="00C12F23">
      <w:pPr>
        <w:pStyle w:val="Corpo"/>
        <w:spacing w:line="276" w:lineRule="auto"/>
        <w:jc w:val="both"/>
        <w:rPr>
          <w:rFonts w:ascii="Cambria" w:hAnsi="Cambria"/>
          <w:sz w:val="24"/>
          <w:szCs w:val="24"/>
        </w:rPr>
      </w:pPr>
      <w:r w:rsidRPr="00437FE9">
        <w:rPr>
          <w:rFonts w:ascii="Cambria" w:hAnsi="Cambria"/>
          <w:sz w:val="24"/>
          <w:szCs w:val="24"/>
        </w:rPr>
        <w:t xml:space="preserve">a.3 - a adaptação, o arranjo musical e quaisquer outras transformações; </w:t>
      </w:r>
    </w:p>
    <w:p w:rsidR="00C12F23" w:rsidRPr="00437FE9" w:rsidRDefault="00C12F23" w:rsidP="00C12F23">
      <w:pPr>
        <w:pStyle w:val="Corpo"/>
        <w:spacing w:line="276" w:lineRule="auto"/>
        <w:jc w:val="both"/>
        <w:rPr>
          <w:rFonts w:ascii="Cambria" w:hAnsi="Cambria"/>
          <w:sz w:val="24"/>
          <w:szCs w:val="24"/>
        </w:rPr>
      </w:pPr>
      <w:r w:rsidRPr="00437FE9">
        <w:rPr>
          <w:rFonts w:ascii="Cambria" w:hAnsi="Cambria"/>
          <w:sz w:val="24"/>
          <w:szCs w:val="24"/>
        </w:rPr>
        <w:t xml:space="preserve">a.4 - a tradução para qualquer idioma; </w:t>
      </w:r>
    </w:p>
    <w:p w:rsidR="00C12F23" w:rsidRPr="00437FE9" w:rsidRDefault="00C12F23" w:rsidP="00C12F23">
      <w:pPr>
        <w:pStyle w:val="Corpo"/>
        <w:spacing w:line="276" w:lineRule="auto"/>
        <w:jc w:val="both"/>
        <w:rPr>
          <w:rFonts w:ascii="Cambria" w:hAnsi="Cambria"/>
          <w:sz w:val="24"/>
          <w:szCs w:val="24"/>
        </w:rPr>
      </w:pPr>
      <w:r w:rsidRPr="00437FE9">
        <w:rPr>
          <w:rFonts w:ascii="Cambria" w:hAnsi="Cambria"/>
          <w:sz w:val="24"/>
          <w:szCs w:val="24"/>
        </w:rPr>
        <w:t xml:space="preserve">a.5 - a inclusão em fonograma ou produção audiovisual; </w:t>
      </w:r>
    </w:p>
    <w:p w:rsidR="00C12F23" w:rsidRPr="00437FE9" w:rsidRDefault="00C12F23" w:rsidP="00C12F23">
      <w:pPr>
        <w:pStyle w:val="Corpo"/>
        <w:spacing w:line="276" w:lineRule="auto"/>
        <w:jc w:val="both"/>
        <w:rPr>
          <w:rFonts w:ascii="Cambria" w:hAnsi="Cambria"/>
          <w:sz w:val="24"/>
          <w:szCs w:val="24"/>
        </w:rPr>
      </w:pPr>
      <w:r w:rsidRPr="00437FE9">
        <w:rPr>
          <w:rFonts w:ascii="Cambria" w:hAnsi="Cambria"/>
          <w:sz w:val="24"/>
          <w:szCs w:val="24"/>
        </w:rPr>
        <w:t>a.6 - a distribuição, quando não intrínseca ao contrato firmado pelo autor com terceiros para uso ou exploração da obra;</w:t>
      </w:r>
    </w:p>
    <w:p w:rsidR="00C12F23" w:rsidRPr="00437FE9" w:rsidRDefault="00C12F23" w:rsidP="00C12F23">
      <w:pPr>
        <w:pStyle w:val="Corpo"/>
        <w:spacing w:line="276" w:lineRule="auto"/>
        <w:jc w:val="both"/>
        <w:rPr>
          <w:rFonts w:ascii="Cambria" w:hAnsi="Cambria"/>
          <w:sz w:val="24"/>
          <w:szCs w:val="24"/>
        </w:rPr>
      </w:pPr>
      <w:r w:rsidRPr="00437FE9">
        <w:rPr>
          <w:rFonts w:ascii="Cambria" w:hAnsi="Cambria"/>
          <w:sz w:val="24"/>
          <w:szCs w:val="24"/>
        </w:rPr>
        <w:lastRenderedPageBreak/>
        <w:t xml:space="preserve">a.7 - a distribuição para oferta de obras ou produções mediante cabo, fibra ótica, satélite, ondas ou qualquer outro sistema que permita ao usuário realizar a seleção da obra ou produção para percebê-la em um tempo e lugar previamente determinados por quem formula a demanda, e nos casos em que o acesso às obras ou produções se faça por qualquer sistema que importe em pagamento pelo usuário; </w:t>
      </w:r>
    </w:p>
    <w:p w:rsidR="00C12F23" w:rsidRPr="00437FE9" w:rsidRDefault="00C12F23" w:rsidP="00C12F23">
      <w:pPr>
        <w:pStyle w:val="Corpo"/>
        <w:spacing w:line="276" w:lineRule="auto"/>
        <w:jc w:val="both"/>
        <w:rPr>
          <w:rFonts w:ascii="Cambria" w:hAnsi="Cambria"/>
          <w:sz w:val="24"/>
          <w:szCs w:val="24"/>
        </w:rPr>
      </w:pPr>
      <w:r w:rsidRPr="00437FE9">
        <w:rPr>
          <w:rFonts w:ascii="Cambria" w:hAnsi="Cambria"/>
          <w:sz w:val="24"/>
          <w:szCs w:val="24"/>
        </w:rPr>
        <w:t xml:space="preserve">a.8 - a utilização, direta ou indireta, da obra literária, artística ou científica, mediante: </w:t>
      </w:r>
    </w:p>
    <w:p w:rsidR="00C12F23" w:rsidRPr="00437FE9" w:rsidRDefault="00C12F23" w:rsidP="00C12F23">
      <w:pPr>
        <w:pStyle w:val="Corpo"/>
        <w:spacing w:line="276" w:lineRule="auto"/>
        <w:jc w:val="both"/>
        <w:rPr>
          <w:rFonts w:ascii="Cambria" w:hAnsi="Cambria"/>
          <w:sz w:val="24"/>
          <w:szCs w:val="24"/>
        </w:rPr>
      </w:pPr>
      <w:r w:rsidRPr="00437FE9">
        <w:rPr>
          <w:rFonts w:ascii="Cambria" w:hAnsi="Cambria"/>
          <w:sz w:val="24"/>
          <w:szCs w:val="24"/>
        </w:rPr>
        <w:t>a.8.1 representação, recitação ou declamação;</w:t>
      </w:r>
    </w:p>
    <w:p w:rsidR="00C12F23" w:rsidRPr="00437FE9" w:rsidRDefault="00C12F23" w:rsidP="00C12F23">
      <w:pPr>
        <w:pStyle w:val="Corpo"/>
        <w:spacing w:line="276" w:lineRule="auto"/>
        <w:jc w:val="both"/>
        <w:rPr>
          <w:rFonts w:ascii="Cambria" w:hAnsi="Cambria"/>
          <w:sz w:val="24"/>
          <w:szCs w:val="24"/>
        </w:rPr>
      </w:pPr>
      <w:r w:rsidRPr="00437FE9">
        <w:rPr>
          <w:rFonts w:ascii="Cambria" w:hAnsi="Cambria"/>
          <w:sz w:val="24"/>
          <w:szCs w:val="24"/>
        </w:rPr>
        <w:t xml:space="preserve">a.8.2 execução musical; </w:t>
      </w:r>
    </w:p>
    <w:p w:rsidR="00C12F23" w:rsidRPr="00437FE9" w:rsidRDefault="00C12F23" w:rsidP="00C12F23">
      <w:pPr>
        <w:pStyle w:val="Corpo"/>
        <w:spacing w:line="276" w:lineRule="auto"/>
        <w:jc w:val="both"/>
        <w:rPr>
          <w:rFonts w:ascii="Cambria" w:hAnsi="Cambria"/>
          <w:sz w:val="24"/>
          <w:szCs w:val="24"/>
        </w:rPr>
      </w:pPr>
      <w:r w:rsidRPr="00437FE9">
        <w:rPr>
          <w:rFonts w:ascii="Cambria" w:hAnsi="Cambria"/>
          <w:sz w:val="24"/>
          <w:szCs w:val="24"/>
        </w:rPr>
        <w:t xml:space="preserve">a.8.3 emprego de alto-falante ou de sistemas análogos; </w:t>
      </w:r>
    </w:p>
    <w:p w:rsidR="00C12F23" w:rsidRPr="00437FE9" w:rsidRDefault="00C12F23" w:rsidP="00C12F23">
      <w:pPr>
        <w:pStyle w:val="Corpo"/>
        <w:spacing w:line="276" w:lineRule="auto"/>
        <w:jc w:val="both"/>
        <w:rPr>
          <w:rFonts w:ascii="Cambria" w:hAnsi="Cambria"/>
          <w:sz w:val="24"/>
          <w:szCs w:val="24"/>
        </w:rPr>
      </w:pPr>
      <w:r w:rsidRPr="00437FE9">
        <w:rPr>
          <w:rFonts w:ascii="Cambria" w:hAnsi="Cambria"/>
          <w:sz w:val="24"/>
          <w:szCs w:val="24"/>
        </w:rPr>
        <w:t xml:space="preserve">a.8.4 radiodifusão sonora ou televisiva; </w:t>
      </w:r>
    </w:p>
    <w:p w:rsidR="00C12F23" w:rsidRPr="00437FE9" w:rsidRDefault="00C12F23" w:rsidP="00C12F23">
      <w:pPr>
        <w:pStyle w:val="Corpo"/>
        <w:spacing w:line="276" w:lineRule="auto"/>
        <w:jc w:val="both"/>
        <w:rPr>
          <w:rFonts w:ascii="Cambria" w:hAnsi="Cambria"/>
          <w:sz w:val="24"/>
          <w:szCs w:val="24"/>
        </w:rPr>
      </w:pPr>
      <w:r w:rsidRPr="00437FE9">
        <w:rPr>
          <w:rFonts w:ascii="Cambria" w:hAnsi="Cambria"/>
          <w:sz w:val="24"/>
          <w:szCs w:val="24"/>
        </w:rPr>
        <w:t xml:space="preserve">a.8.5 captação de transmissão de radiodifusão em locais de freqüência coletiva; </w:t>
      </w:r>
    </w:p>
    <w:p w:rsidR="00C12F23" w:rsidRPr="00437FE9" w:rsidRDefault="00C12F23" w:rsidP="00C12F23">
      <w:pPr>
        <w:pStyle w:val="Corpo"/>
        <w:spacing w:line="276" w:lineRule="auto"/>
        <w:jc w:val="both"/>
        <w:rPr>
          <w:rFonts w:ascii="Cambria" w:hAnsi="Cambria"/>
          <w:sz w:val="24"/>
          <w:szCs w:val="24"/>
        </w:rPr>
      </w:pPr>
      <w:r w:rsidRPr="00437FE9">
        <w:rPr>
          <w:rFonts w:ascii="Cambria" w:hAnsi="Cambria"/>
          <w:sz w:val="24"/>
          <w:szCs w:val="24"/>
        </w:rPr>
        <w:t xml:space="preserve">a.8.6 sonorização ambiental; </w:t>
      </w:r>
    </w:p>
    <w:p w:rsidR="00C12F23" w:rsidRPr="00437FE9" w:rsidRDefault="00C12F23" w:rsidP="00C12F23">
      <w:pPr>
        <w:pStyle w:val="Corpo"/>
        <w:spacing w:line="276" w:lineRule="auto"/>
        <w:jc w:val="both"/>
        <w:rPr>
          <w:rFonts w:ascii="Cambria" w:hAnsi="Cambria"/>
          <w:sz w:val="24"/>
          <w:szCs w:val="24"/>
        </w:rPr>
      </w:pPr>
      <w:r w:rsidRPr="00437FE9">
        <w:rPr>
          <w:rFonts w:ascii="Cambria" w:hAnsi="Cambria"/>
          <w:sz w:val="24"/>
          <w:szCs w:val="24"/>
        </w:rPr>
        <w:t xml:space="preserve">a.8.7 a exibição audiovisual, cinematográfica ou por processo assemelhado; </w:t>
      </w:r>
    </w:p>
    <w:p w:rsidR="00C12F23" w:rsidRPr="00437FE9" w:rsidRDefault="00C12F23" w:rsidP="00C12F23">
      <w:pPr>
        <w:pStyle w:val="Corpo"/>
        <w:spacing w:line="276" w:lineRule="auto"/>
        <w:jc w:val="both"/>
        <w:rPr>
          <w:rFonts w:ascii="Cambria" w:hAnsi="Cambria"/>
          <w:sz w:val="24"/>
          <w:szCs w:val="24"/>
        </w:rPr>
      </w:pPr>
      <w:r w:rsidRPr="00437FE9">
        <w:rPr>
          <w:rFonts w:ascii="Cambria" w:hAnsi="Cambria"/>
          <w:sz w:val="24"/>
          <w:szCs w:val="24"/>
        </w:rPr>
        <w:t>a.8.8 emprego de satélites artificiais;</w:t>
      </w:r>
    </w:p>
    <w:p w:rsidR="00C12F23" w:rsidRPr="00437FE9" w:rsidRDefault="00C12F23" w:rsidP="00C12F23">
      <w:pPr>
        <w:pStyle w:val="Corpo"/>
        <w:spacing w:line="276" w:lineRule="auto"/>
        <w:jc w:val="both"/>
        <w:rPr>
          <w:rFonts w:ascii="Cambria" w:hAnsi="Cambria"/>
          <w:sz w:val="24"/>
          <w:szCs w:val="24"/>
        </w:rPr>
      </w:pPr>
      <w:r w:rsidRPr="00437FE9">
        <w:rPr>
          <w:rFonts w:ascii="Cambria" w:hAnsi="Cambria"/>
          <w:sz w:val="24"/>
          <w:szCs w:val="24"/>
        </w:rPr>
        <w:t xml:space="preserve">a.8.9 emprego de sistemas óticos, fios telefônicos ou não, cabos de qualquer tipo e meios de comunicação similares que venham a ser adotados; </w:t>
      </w:r>
    </w:p>
    <w:p w:rsidR="00C12F23" w:rsidRPr="00437FE9" w:rsidRDefault="00C12F23" w:rsidP="00C12F23">
      <w:pPr>
        <w:pStyle w:val="Corpo"/>
        <w:spacing w:line="276" w:lineRule="auto"/>
        <w:jc w:val="both"/>
        <w:rPr>
          <w:rFonts w:ascii="Cambria" w:hAnsi="Cambria"/>
          <w:sz w:val="24"/>
          <w:szCs w:val="24"/>
        </w:rPr>
      </w:pPr>
      <w:r w:rsidRPr="00437FE9">
        <w:rPr>
          <w:rFonts w:ascii="Cambria" w:hAnsi="Cambria"/>
          <w:sz w:val="24"/>
          <w:szCs w:val="24"/>
        </w:rPr>
        <w:t xml:space="preserve">a.8.10 exposição de obras de artes plásticas e figurativas; </w:t>
      </w:r>
    </w:p>
    <w:p w:rsidR="00C12F23" w:rsidRPr="00437FE9" w:rsidRDefault="00C12F23" w:rsidP="00C12F23">
      <w:pPr>
        <w:pStyle w:val="Corpo"/>
        <w:spacing w:line="276" w:lineRule="auto"/>
        <w:jc w:val="both"/>
        <w:rPr>
          <w:rFonts w:ascii="Cambria" w:hAnsi="Cambria"/>
          <w:sz w:val="24"/>
          <w:szCs w:val="24"/>
        </w:rPr>
      </w:pPr>
      <w:r w:rsidRPr="00437FE9">
        <w:rPr>
          <w:rFonts w:ascii="Cambria" w:hAnsi="Cambria"/>
          <w:sz w:val="24"/>
          <w:szCs w:val="24"/>
        </w:rPr>
        <w:t xml:space="preserve">a.9 - a inclusão em base de dados, o armazenamento em computador, a microfilmagem e as demais formas de arquivamento do gênero; </w:t>
      </w:r>
    </w:p>
    <w:p w:rsidR="00C12F23" w:rsidRPr="00437FE9" w:rsidRDefault="00C12F23" w:rsidP="00C12F23">
      <w:pPr>
        <w:pStyle w:val="Corpo"/>
        <w:spacing w:line="276" w:lineRule="auto"/>
        <w:jc w:val="both"/>
        <w:rPr>
          <w:rFonts w:ascii="Cambria" w:hAnsi="Cambria"/>
          <w:sz w:val="24"/>
          <w:szCs w:val="24"/>
        </w:rPr>
      </w:pPr>
      <w:r w:rsidRPr="00437FE9">
        <w:rPr>
          <w:rFonts w:ascii="Cambria" w:hAnsi="Cambria"/>
          <w:sz w:val="24"/>
          <w:szCs w:val="24"/>
        </w:rPr>
        <w:t xml:space="preserve">a.10 - quaisquer outras modalidades de utilização existentes ou que venham a ser inventadas; </w:t>
      </w:r>
    </w:p>
    <w:p w:rsidR="00C12F23" w:rsidRPr="00437FE9" w:rsidRDefault="00C12F23" w:rsidP="00C12F23">
      <w:pPr>
        <w:pStyle w:val="Corpo"/>
        <w:spacing w:line="276" w:lineRule="auto"/>
        <w:jc w:val="both"/>
        <w:rPr>
          <w:rFonts w:ascii="Cambria" w:hAnsi="Cambria"/>
          <w:sz w:val="24"/>
          <w:szCs w:val="24"/>
        </w:rPr>
      </w:pPr>
      <w:r w:rsidRPr="00437FE9">
        <w:rPr>
          <w:rFonts w:ascii="Cambria" w:hAnsi="Cambria"/>
          <w:sz w:val="24"/>
          <w:szCs w:val="24"/>
        </w:rPr>
        <w:t xml:space="preserve">a.11 – divulgação no sítio oficial do Estado da Bahia na internet, ou de suas entidades da administração indireta; </w:t>
      </w:r>
    </w:p>
    <w:p w:rsidR="00C12F23" w:rsidRPr="00437FE9" w:rsidRDefault="00C12F23" w:rsidP="00C12F23">
      <w:pPr>
        <w:pStyle w:val="Corpo"/>
        <w:spacing w:line="276" w:lineRule="auto"/>
        <w:jc w:val="both"/>
        <w:rPr>
          <w:rFonts w:ascii="Cambria" w:hAnsi="Cambria"/>
          <w:sz w:val="24"/>
          <w:szCs w:val="24"/>
        </w:rPr>
      </w:pPr>
      <w:r w:rsidRPr="00437FE9">
        <w:rPr>
          <w:rFonts w:ascii="Cambria" w:hAnsi="Cambria"/>
          <w:sz w:val="24"/>
          <w:szCs w:val="24"/>
        </w:rPr>
        <w:t xml:space="preserve">a.12 – utilização para fins pedagógicos e didáticos na rede pública de ensino; </w:t>
      </w:r>
    </w:p>
    <w:p w:rsidR="00C12F23" w:rsidRPr="00437FE9" w:rsidRDefault="00C12F23" w:rsidP="00C12F23">
      <w:pPr>
        <w:pStyle w:val="Corpo"/>
        <w:spacing w:line="276" w:lineRule="auto"/>
        <w:jc w:val="both"/>
        <w:rPr>
          <w:rFonts w:ascii="Cambria" w:hAnsi="Cambria"/>
          <w:sz w:val="24"/>
          <w:szCs w:val="24"/>
        </w:rPr>
      </w:pPr>
      <w:r w:rsidRPr="00437FE9">
        <w:rPr>
          <w:rFonts w:ascii="Cambria" w:hAnsi="Cambria"/>
          <w:sz w:val="24"/>
          <w:szCs w:val="24"/>
        </w:rPr>
        <w:t xml:space="preserve">a.13 - composição e exposição de acervo museológico público; </w:t>
      </w:r>
    </w:p>
    <w:p w:rsidR="00C12F23" w:rsidRPr="00437FE9" w:rsidRDefault="00C12F23" w:rsidP="00C12F23">
      <w:pPr>
        <w:pStyle w:val="Corpo"/>
        <w:spacing w:line="276" w:lineRule="auto"/>
        <w:jc w:val="both"/>
        <w:rPr>
          <w:rFonts w:ascii="Cambria" w:hAnsi="Cambria"/>
          <w:sz w:val="24"/>
          <w:szCs w:val="24"/>
        </w:rPr>
      </w:pPr>
      <w:r w:rsidRPr="00437FE9">
        <w:rPr>
          <w:rFonts w:ascii="Cambria" w:hAnsi="Cambria"/>
          <w:sz w:val="24"/>
          <w:szCs w:val="24"/>
        </w:rPr>
        <w:t>a.14 – em programas e políticas públicas para a garantia dos direitos sociais.</w:t>
      </w:r>
    </w:p>
    <w:p w:rsidR="00C12F23" w:rsidRPr="00620537" w:rsidRDefault="00C12F23" w:rsidP="00C12F23">
      <w:pPr>
        <w:pStyle w:val="Corpo"/>
        <w:spacing w:line="276" w:lineRule="auto"/>
        <w:jc w:val="both"/>
        <w:rPr>
          <w:rFonts w:ascii="Cambria" w:hAnsi="Cambria"/>
          <w:sz w:val="24"/>
          <w:szCs w:val="24"/>
        </w:rPr>
      </w:pPr>
      <w:r w:rsidRPr="00620537">
        <w:rPr>
          <w:rFonts w:ascii="Cambria" w:hAnsi="Cambria"/>
          <w:sz w:val="24"/>
          <w:szCs w:val="24"/>
        </w:rPr>
        <w:t>b) autorizar o uso da imagem relacionada a presente premiação e projeto selecionado na</w:t>
      </w:r>
    </w:p>
    <w:p w:rsidR="00C12F23" w:rsidRPr="00620537" w:rsidRDefault="00C12F23" w:rsidP="00C12F23">
      <w:pPr>
        <w:pStyle w:val="Corpo"/>
        <w:spacing w:line="276" w:lineRule="auto"/>
        <w:jc w:val="both"/>
        <w:rPr>
          <w:rFonts w:ascii="Cambria" w:hAnsi="Cambria"/>
          <w:sz w:val="24"/>
          <w:szCs w:val="24"/>
        </w:rPr>
      </w:pPr>
      <w:r w:rsidRPr="00620537">
        <w:rPr>
          <w:rFonts w:ascii="Cambria" w:hAnsi="Cambria"/>
          <w:sz w:val="24"/>
          <w:szCs w:val="24"/>
        </w:rPr>
        <w:t>divulgação das ações de execução do PROGRAMA ALDIR BLANC BAHIA;</w:t>
      </w:r>
    </w:p>
    <w:p w:rsidR="00C12F23" w:rsidRPr="00620537" w:rsidRDefault="00C12F23" w:rsidP="00C12F23">
      <w:pPr>
        <w:pStyle w:val="Corpo"/>
        <w:spacing w:line="276" w:lineRule="auto"/>
        <w:jc w:val="both"/>
        <w:rPr>
          <w:rFonts w:ascii="Cambria" w:hAnsi="Cambria"/>
          <w:sz w:val="24"/>
          <w:szCs w:val="24"/>
        </w:rPr>
      </w:pPr>
      <w:r w:rsidRPr="00620537">
        <w:rPr>
          <w:rFonts w:ascii="Cambria" w:hAnsi="Cambria"/>
          <w:sz w:val="24"/>
          <w:szCs w:val="24"/>
        </w:rPr>
        <w:t>c) fornecer as informações necessárias para a divulgação da premiação e execução d</w:t>
      </w:r>
      <w:r>
        <w:rPr>
          <w:rFonts w:ascii="Cambria" w:hAnsi="Cambria"/>
          <w:sz w:val="24"/>
          <w:szCs w:val="24"/>
        </w:rPr>
        <w:t>a proposta</w:t>
      </w:r>
      <w:r w:rsidRPr="00620537">
        <w:rPr>
          <w:rFonts w:ascii="Cambria" w:hAnsi="Cambria"/>
          <w:sz w:val="24"/>
          <w:szCs w:val="24"/>
        </w:rPr>
        <w:t xml:space="preserve"> de trabalho artístico e cultural;</w:t>
      </w:r>
    </w:p>
    <w:p w:rsidR="00C12F23" w:rsidRPr="00620537" w:rsidRDefault="00C12F23" w:rsidP="00C12F23">
      <w:pPr>
        <w:pStyle w:val="Corpo"/>
        <w:spacing w:line="276" w:lineRule="auto"/>
        <w:jc w:val="both"/>
        <w:rPr>
          <w:rFonts w:ascii="Cambria" w:hAnsi="Cambria"/>
          <w:sz w:val="24"/>
          <w:szCs w:val="24"/>
        </w:rPr>
      </w:pPr>
      <w:r w:rsidRPr="00620537">
        <w:rPr>
          <w:rFonts w:ascii="Cambria" w:hAnsi="Cambria"/>
          <w:sz w:val="24"/>
          <w:szCs w:val="24"/>
        </w:rPr>
        <w:t>d) divulgar, obrigatoriamente, em todos os produtos culturais vinculados ao projeto, tais</w:t>
      </w:r>
    </w:p>
    <w:p w:rsidR="00C12F23" w:rsidRDefault="00C12F23" w:rsidP="00C12F23">
      <w:pPr>
        <w:pStyle w:val="Corpo"/>
        <w:spacing w:line="276" w:lineRule="auto"/>
        <w:jc w:val="both"/>
        <w:rPr>
          <w:rFonts w:ascii="Cambria" w:hAnsi="Cambria"/>
          <w:sz w:val="24"/>
          <w:szCs w:val="24"/>
        </w:rPr>
      </w:pPr>
      <w:r w:rsidRPr="00620537">
        <w:rPr>
          <w:rFonts w:ascii="Cambria" w:hAnsi="Cambria"/>
          <w:sz w:val="24"/>
          <w:szCs w:val="24"/>
        </w:rPr>
        <w:t>como espetáculos, atividades, comunicações, releases, convites, peças publicitáriasaudiovisuais e escritas, o apoio do Governo do Estado da Bahia e do Ministério doTurismo do Governo Federal, sob pena de serem considerados inadimplentes;</w:t>
      </w:r>
    </w:p>
    <w:p w:rsidR="00C12F23" w:rsidRPr="00620537" w:rsidRDefault="00C12F23" w:rsidP="00C12F23">
      <w:pPr>
        <w:pStyle w:val="Corpo"/>
        <w:spacing w:line="276" w:lineRule="auto"/>
        <w:jc w:val="both"/>
        <w:rPr>
          <w:rFonts w:ascii="Cambria" w:hAnsi="Cambria"/>
          <w:sz w:val="24"/>
          <w:szCs w:val="24"/>
        </w:rPr>
      </w:pPr>
      <w:r w:rsidRPr="00620537">
        <w:rPr>
          <w:rFonts w:ascii="Cambria" w:hAnsi="Cambria"/>
          <w:sz w:val="24"/>
          <w:szCs w:val="24"/>
        </w:rPr>
        <w:t xml:space="preserve">e) Submeter todo o material de divulgação, antes da sua veiculação, à </w:t>
      </w:r>
      <w:r>
        <w:rPr>
          <w:rFonts w:ascii="Cambria" w:hAnsi="Cambria"/>
          <w:sz w:val="24"/>
          <w:szCs w:val="24"/>
        </w:rPr>
        <w:t>ASCOM SECULT</w:t>
      </w:r>
      <w:r w:rsidRPr="00620537">
        <w:rPr>
          <w:rFonts w:ascii="Cambria" w:hAnsi="Cambria"/>
          <w:sz w:val="24"/>
          <w:szCs w:val="24"/>
        </w:rPr>
        <w:t>, para adevida aprovação;</w:t>
      </w:r>
    </w:p>
    <w:p w:rsidR="00C12F23" w:rsidRDefault="00C12F23" w:rsidP="00C12F23">
      <w:pPr>
        <w:pStyle w:val="Corpo"/>
        <w:spacing w:line="276" w:lineRule="auto"/>
        <w:jc w:val="both"/>
        <w:rPr>
          <w:rFonts w:ascii="Cambria" w:hAnsi="Cambria"/>
          <w:sz w:val="24"/>
          <w:szCs w:val="24"/>
        </w:rPr>
      </w:pPr>
      <w:r w:rsidRPr="00620537">
        <w:rPr>
          <w:rFonts w:ascii="Cambria" w:hAnsi="Cambria"/>
          <w:sz w:val="24"/>
          <w:szCs w:val="24"/>
        </w:rPr>
        <w:t>f) autorizar previamente as entidades promotoras do Prêmio a tratar seus dados pessoais paraprocessos relativos à preente premiação.</w:t>
      </w:r>
    </w:p>
    <w:p w:rsidR="00C12F23" w:rsidRPr="00620537" w:rsidRDefault="00C12F23" w:rsidP="00C12F23">
      <w:pPr>
        <w:pStyle w:val="Corpo"/>
        <w:spacing w:line="276" w:lineRule="auto"/>
        <w:jc w:val="both"/>
        <w:rPr>
          <w:rFonts w:ascii="Cambria" w:hAnsi="Cambria"/>
          <w:sz w:val="24"/>
          <w:szCs w:val="24"/>
        </w:rPr>
      </w:pPr>
    </w:p>
    <w:p w:rsidR="00C12F23" w:rsidRPr="00620537" w:rsidRDefault="00C12F23" w:rsidP="00C12F23">
      <w:pPr>
        <w:pStyle w:val="Corpo"/>
        <w:spacing w:line="276" w:lineRule="auto"/>
        <w:jc w:val="both"/>
        <w:rPr>
          <w:rFonts w:ascii="Cambria" w:hAnsi="Cambria"/>
          <w:sz w:val="24"/>
          <w:szCs w:val="24"/>
        </w:rPr>
      </w:pPr>
      <w:r w:rsidRPr="00620537">
        <w:rPr>
          <w:rFonts w:ascii="Cambria" w:hAnsi="Cambria"/>
          <w:sz w:val="24"/>
          <w:szCs w:val="24"/>
        </w:rPr>
        <w:t xml:space="preserve">CLÁUSULA SÉTIMA – DO FORO </w:t>
      </w:r>
    </w:p>
    <w:p w:rsidR="00C12F23" w:rsidRPr="00620537" w:rsidRDefault="00C12F23" w:rsidP="00C12F23">
      <w:pPr>
        <w:pStyle w:val="Corpo"/>
        <w:spacing w:line="276" w:lineRule="auto"/>
        <w:jc w:val="both"/>
        <w:rPr>
          <w:rFonts w:ascii="Cambria" w:hAnsi="Cambria"/>
          <w:sz w:val="24"/>
          <w:szCs w:val="24"/>
        </w:rPr>
      </w:pPr>
    </w:p>
    <w:p w:rsidR="00C12F23" w:rsidRDefault="00C12F23" w:rsidP="00C12F23">
      <w:pPr>
        <w:pStyle w:val="Corpo"/>
        <w:spacing w:line="276" w:lineRule="auto"/>
        <w:jc w:val="both"/>
        <w:rPr>
          <w:rFonts w:ascii="Cambria" w:hAnsi="Cambria"/>
          <w:sz w:val="24"/>
          <w:szCs w:val="24"/>
        </w:rPr>
      </w:pPr>
      <w:r w:rsidRPr="00620537">
        <w:rPr>
          <w:rFonts w:ascii="Cambria" w:hAnsi="Cambria"/>
          <w:sz w:val="24"/>
          <w:szCs w:val="24"/>
        </w:rPr>
        <w:t xml:space="preserve">Fica eleito o Foro da Comarca de Salvador, Capital do Estado da Bahia, como competente para dirimir as questões decorrentes deste instrumento que não possam ser resolvidas administrativamente. </w:t>
      </w:r>
    </w:p>
    <w:p w:rsidR="00C12F23" w:rsidRDefault="00C12F23" w:rsidP="00C12F23">
      <w:pPr>
        <w:pStyle w:val="Corpo"/>
        <w:spacing w:line="276" w:lineRule="auto"/>
        <w:jc w:val="both"/>
        <w:rPr>
          <w:rFonts w:ascii="Cambria" w:hAnsi="Cambria"/>
          <w:sz w:val="24"/>
          <w:szCs w:val="24"/>
        </w:rPr>
      </w:pPr>
    </w:p>
    <w:p w:rsidR="00C12F23" w:rsidRDefault="00C12F23" w:rsidP="00C12F23">
      <w:pPr>
        <w:pStyle w:val="Corpo"/>
        <w:spacing w:line="276" w:lineRule="auto"/>
        <w:jc w:val="both"/>
        <w:rPr>
          <w:rFonts w:ascii="Cambria" w:hAnsi="Cambria"/>
          <w:sz w:val="24"/>
          <w:szCs w:val="24"/>
        </w:rPr>
      </w:pPr>
      <w:r w:rsidRPr="00620537">
        <w:rPr>
          <w:rFonts w:ascii="Cambria" w:hAnsi="Cambria"/>
          <w:sz w:val="24"/>
          <w:szCs w:val="24"/>
        </w:rPr>
        <w:t xml:space="preserve">E por estarem de acordo, as partes firmam o presente Termo de Premiação em 03 (três) vias de igual teor e forma, na presença de duas testemunhas que também o subscrevem, para que produza seus jurídicos e legais efeitos. </w:t>
      </w:r>
    </w:p>
    <w:p w:rsidR="00C12F23" w:rsidRDefault="00C12F23" w:rsidP="00C12F23">
      <w:pPr>
        <w:pStyle w:val="Corpo"/>
        <w:spacing w:line="276" w:lineRule="auto"/>
        <w:jc w:val="both"/>
        <w:rPr>
          <w:rFonts w:ascii="Cambria" w:hAnsi="Cambria"/>
          <w:sz w:val="24"/>
          <w:szCs w:val="24"/>
        </w:rPr>
      </w:pPr>
    </w:p>
    <w:p w:rsidR="00C12F23" w:rsidRDefault="00C12F23" w:rsidP="00C12F23">
      <w:pPr>
        <w:pStyle w:val="Corpo"/>
        <w:spacing w:line="276" w:lineRule="auto"/>
        <w:jc w:val="both"/>
        <w:rPr>
          <w:rFonts w:ascii="Cambria" w:hAnsi="Cambria"/>
          <w:sz w:val="24"/>
          <w:szCs w:val="24"/>
        </w:rPr>
      </w:pPr>
      <w:r w:rsidRPr="00620537">
        <w:rPr>
          <w:rFonts w:ascii="Cambria" w:hAnsi="Cambria"/>
          <w:sz w:val="24"/>
          <w:szCs w:val="24"/>
        </w:rPr>
        <w:t>Salvador, [ ] de [ ] de 20[ ].</w:t>
      </w:r>
    </w:p>
    <w:p w:rsidR="00C12F23" w:rsidRDefault="00C12F23" w:rsidP="00C12F23">
      <w:pPr>
        <w:pStyle w:val="Corpo"/>
        <w:spacing w:line="276" w:lineRule="auto"/>
        <w:jc w:val="both"/>
        <w:rPr>
          <w:rFonts w:ascii="Cambria" w:hAnsi="Cambria"/>
          <w:sz w:val="24"/>
          <w:szCs w:val="24"/>
        </w:rPr>
      </w:pPr>
    </w:p>
    <w:p w:rsidR="00C12F23" w:rsidRDefault="00C12F23" w:rsidP="00C12F23">
      <w:pPr>
        <w:pStyle w:val="Corpo"/>
        <w:spacing w:line="276" w:lineRule="auto"/>
        <w:jc w:val="both"/>
        <w:rPr>
          <w:rFonts w:ascii="Cambria" w:hAnsi="Cambria"/>
          <w:sz w:val="24"/>
          <w:szCs w:val="24"/>
        </w:rPr>
      </w:pPr>
    </w:p>
    <w:p w:rsidR="00C12F23" w:rsidRDefault="00C12F23" w:rsidP="00C12F23">
      <w:pPr>
        <w:pStyle w:val="Corpo"/>
        <w:spacing w:line="276" w:lineRule="auto"/>
        <w:jc w:val="both"/>
        <w:rPr>
          <w:rFonts w:ascii="Cambria" w:hAnsi="Cambria"/>
          <w:sz w:val="24"/>
          <w:szCs w:val="24"/>
        </w:rPr>
      </w:pPr>
    </w:p>
    <w:p w:rsidR="00C12F23" w:rsidRDefault="00C12F23" w:rsidP="00C12F23">
      <w:pPr>
        <w:pStyle w:val="Corpo"/>
        <w:spacing w:line="276" w:lineRule="auto"/>
        <w:jc w:val="both"/>
        <w:rPr>
          <w:rFonts w:ascii="Cambria" w:hAnsi="Cambria"/>
          <w:sz w:val="24"/>
          <w:szCs w:val="24"/>
        </w:rPr>
      </w:pPr>
      <w:r>
        <w:rPr>
          <w:rFonts w:ascii="Cambria" w:hAnsi="Cambria"/>
          <w:sz w:val="24"/>
          <w:szCs w:val="24"/>
        </w:rPr>
        <w:t>_____________________________________                             _________________________________________</w:t>
      </w:r>
    </w:p>
    <w:p w:rsidR="00C12F23" w:rsidRDefault="00C12F23" w:rsidP="00C12F23">
      <w:pPr>
        <w:pStyle w:val="Corpo"/>
        <w:spacing w:line="276" w:lineRule="auto"/>
        <w:jc w:val="both"/>
        <w:rPr>
          <w:rFonts w:ascii="Cambria" w:hAnsi="Cambria"/>
          <w:sz w:val="24"/>
          <w:szCs w:val="24"/>
        </w:rPr>
      </w:pPr>
      <w:r>
        <w:rPr>
          <w:rFonts w:ascii="Cambria" w:hAnsi="Cambria"/>
          <w:sz w:val="24"/>
          <w:szCs w:val="24"/>
        </w:rPr>
        <w:t>Premiado                                                                                  Secretaria de Cultura</w:t>
      </w:r>
    </w:p>
    <w:p w:rsidR="00C12F23" w:rsidRDefault="00C12F23" w:rsidP="00C12F23">
      <w:pPr>
        <w:pStyle w:val="Corpo"/>
        <w:spacing w:line="276" w:lineRule="auto"/>
        <w:jc w:val="both"/>
        <w:rPr>
          <w:rFonts w:ascii="Cambria" w:hAnsi="Cambria"/>
          <w:sz w:val="24"/>
          <w:szCs w:val="24"/>
        </w:rPr>
      </w:pPr>
    </w:p>
    <w:p w:rsidR="00C12F23" w:rsidRPr="00620537" w:rsidRDefault="00C12F23" w:rsidP="00C12F23">
      <w:pPr>
        <w:pStyle w:val="Corpo"/>
        <w:spacing w:line="276" w:lineRule="auto"/>
        <w:jc w:val="both"/>
        <w:rPr>
          <w:rFonts w:ascii="Cambria" w:hAnsi="Cambria"/>
          <w:sz w:val="24"/>
          <w:szCs w:val="24"/>
        </w:rPr>
      </w:pPr>
    </w:p>
    <w:p w:rsidR="00C12F23" w:rsidRPr="00620537" w:rsidRDefault="00C12F23" w:rsidP="00C12F23">
      <w:pPr>
        <w:pStyle w:val="Corpo"/>
        <w:spacing w:line="276" w:lineRule="auto"/>
        <w:jc w:val="both"/>
        <w:rPr>
          <w:rFonts w:ascii="Cambria" w:hAnsi="Cambria"/>
          <w:b/>
        </w:rPr>
      </w:pPr>
      <w:r w:rsidRPr="00620537">
        <w:rPr>
          <w:rFonts w:ascii="Cambria" w:hAnsi="Cambria"/>
          <w:b/>
        </w:rPr>
        <w:t>TESTEMUNHAS:</w:t>
      </w:r>
    </w:p>
    <w:p w:rsidR="00C12F23" w:rsidRDefault="00C12F23" w:rsidP="00C12F23">
      <w:pPr>
        <w:pStyle w:val="Corpo"/>
        <w:spacing w:line="276" w:lineRule="auto"/>
        <w:jc w:val="both"/>
      </w:pPr>
    </w:p>
    <w:p w:rsidR="00C12F23" w:rsidRPr="00620537" w:rsidRDefault="00C12F23" w:rsidP="00C12F23">
      <w:pPr>
        <w:pStyle w:val="Corpo"/>
        <w:spacing w:line="276" w:lineRule="auto"/>
        <w:jc w:val="both"/>
        <w:rPr>
          <w:rFonts w:ascii="Cambria" w:hAnsi="Cambria"/>
        </w:rPr>
      </w:pPr>
      <w:r w:rsidRPr="00620537">
        <w:rPr>
          <w:rFonts w:ascii="Cambria" w:hAnsi="Cambria"/>
        </w:rPr>
        <w:t xml:space="preserve">Nome: </w:t>
      </w:r>
    </w:p>
    <w:p w:rsidR="00C12F23" w:rsidRPr="00620537" w:rsidRDefault="00C12F23" w:rsidP="00C12F23">
      <w:pPr>
        <w:pStyle w:val="Corpo"/>
        <w:spacing w:line="276" w:lineRule="auto"/>
        <w:jc w:val="both"/>
        <w:rPr>
          <w:rFonts w:ascii="Cambria" w:hAnsi="Cambria"/>
        </w:rPr>
      </w:pPr>
      <w:r w:rsidRPr="00620537">
        <w:rPr>
          <w:rFonts w:ascii="Cambria" w:hAnsi="Cambria"/>
        </w:rPr>
        <w:t>CPF:</w:t>
      </w:r>
    </w:p>
    <w:p w:rsidR="00C12F23" w:rsidRPr="00620537" w:rsidRDefault="00C12F23" w:rsidP="00C12F23">
      <w:pPr>
        <w:pStyle w:val="Corpo"/>
        <w:spacing w:line="276" w:lineRule="auto"/>
        <w:jc w:val="both"/>
        <w:rPr>
          <w:rFonts w:ascii="Cambria" w:hAnsi="Cambria"/>
        </w:rPr>
      </w:pPr>
    </w:p>
    <w:p w:rsidR="00C12F23" w:rsidRPr="00620537" w:rsidRDefault="00C12F23" w:rsidP="00C12F23">
      <w:pPr>
        <w:pStyle w:val="Corpo"/>
        <w:spacing w:line="276" w:lineRule="auto"/>
        <w:jc w:val="both"/>
        <w:rPr>
          <w:rFonts w:ascii="Cambria" w:hAnsi="Cambria"/>
        </w:rPr>
      </w:pPr>
      <w:r w:rsidRPr="00620537">
        <w:rPr>
          <w:rFonts w:ascii="Cambria" w:hAnsi="Cambria"/>
        </w:rPr>
        <w:t>Nome:</w:t>
      </w:r>
    </w:p>
    <w:p w:rsidR="00C12F23" w:rsidRDefault="00C12F23" w:rsidP="00C12F23">
      <w:pPr>
        <w:pStyle w:val="Corpo"/>
        <w:spacing w:line="276" w:lineRule="auto"/>
        <w:jc w:val="both"/>
        <w:rPr>
          <w:rFonts w:ascii="Cambria" w:hAnsi="Cambria"/>
        </w:rPr>
      </w:pPr>
      <w:r w:rsidRPr="00620537">
        <w:rPr>
          <w:rFonts w:ascii="Cambria" w:hAnsi="Cambria"/>
        </w:rPr>
        <w:t xml:space="preserve">CPF: </w:t>
      </w:r>
      <w:r w:rsidRPr="00620537">
        <w:rPr>
          <w:rFonts w:ascii="Cambria" w:hAnsi="Cambria"/>
        </w:rPr>
        <w:cr/>
      </w:r>
    </w:p>
    <w:p w:rsidR="00C12F23" w:rsidRDefault="00C12F23" w:rsidP="00C12F23">
      <w:pPr>
        <w:pStyle w:val="Corpo"/>
        <w:spacing w:line="276" w:lineRule="auto"/>
        <w:jc w:val="both"/>
        <w:rPr>
          <w:rFonts w:ascii="Cambria" w:hAnsi="Cambria"/>
        </w:rPr>
      </w:pPr>
    </w:p>
    <w:p w:rsidR="00C12F23" w:rsidRDefault="00C12F23" w:rsidP="00C12F23">
      <w:pPr>
        <w:pStyle w:val="Corpo"/>
        <w:spacing w:line="276" w:lineRule="auto"/>
        <w:jc w:val="both"/>
        <w:rPr>
          <w:rFonts w:ascii="Cambria" w:hAnsi="Cambria"/>
        </w:rPr>
      </w:pPr>
    </w:p>
    <w:p w:rsidR="00C12F23" w:rsidRDefault="00C12F23" w:rsidP="00C12F23">
      <w:pPr>
        <w:pStyle w:val="Corpo"/>
        <w:spacing w:line="276" w:lineRule="auto"/>
        <w:jc w:val="both"/>
        <w:rPr>
          <w:rFonts w:ascii="Cambria" w:hAnsi="Cambria"/>
        </w:rPr>
      </w:pPr>
    </w:p>
    <w:p w:rsidR="00C12F23" w:rsidRDefault="00C12F23" w:rsidP="00C12F23">
      <w:pPr>
        <w:pStyle w:val="Corpo"/>
        <w:spacing w:line="276" w:lineRule="auto"/>
        <w:jc w:val="center"/>
        <w:rPr>
          <w:rFonts w:ascii="Cambria" w:hAnsi="Cambria"/>
        </w:rPr>
      </w:pPr>
    </w:p>
    <w:p w:rsidR="00A443DB" w:rsidRDefault="00A443DB"/>
    <w:sectPr w:rsidR="00A443DB" w:rsidSect="001F70D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New Roman (OTF) Regular">
    <w:altName w:val="Times New Roman"/>
    <w:panose1 w:val="00000000000000000000"/>
    <w:charset w:val="00"/>
    <w:family w:val="roman"/>
    <w:notTrueType/>
    <w:pitch w:val="default"/>
    <w:sig w:usb0="00000000" w:usb1="00000000" w:usb2="00000000" w:usb3="00000000" w:csb0="00000000" w:csb1="00000000"/>
  </w:font>
  <w:font w:name="Times New Roman (OTF)">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C12F23"/>
    <w:rsid w:val="001774E7"/>
    <w:rsid w:val="001F70D9"/>
    <w:rsid w:val="008E7A16"/>
    <w:rsid w:val="0096563E"/>
    <w:rsid w:val="00A443DB"/>
    <w:rsid w:val="00C12F2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F23"/>
    <w:pPr>
      <w:spacing w:after="0" w:line="240" w:lineRule="auto"/>
    </w:pPr>
    <w:rPr>
      <w:rFonts w:ascii="Cambria" w:eastAsia="Times New Roman" w:hAnsi="Cambria" w:cs="Times New Roman"/>
      <w:sz w:val="24"/>
      <w:szCs w:val="24"/>
      <w:lang w:eastAsia="ja-JP"/>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
    <w:name w:val="Corpo"/>
    <w:rsid w:val="00C12F23"/>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pt-PT"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F23"/>
    <w:pPr>
      <w:spacing w:after="0" w:line="240" w:lineRule="auto"/>
    </w:pPr>
    <w:rPr>
      <w:rFonts w:ascii="Cambria" w:eastAsia="Times New Roman" w:hAnsi="Cambria" w:cs="Times New Roman"/>
      <w:sz w:val="24"/>
      <w:szCs w:val="24"/>
      <w:lang w:eastAsia="ja-JP"/>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
    <w:name w:val="Corpo"/>
    <w:rsid w:val="00C12F23"/>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pt-PT"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1047</Words>
  <Characters>5657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dc:creator>
  <cp:lastModifiedBy>thiago.pereira</cp:lastModifiedBy>
  <cp:revision>2</cp:revision>
  <dcterms:created xsi:type="dcterms:W3CDTF">2020-10-15T18:23:00Z</dcterms:created>
  <dcterms:modified xsi:type="dcterms:W3CDTF">2020-10-15T18:23:00Z</dcterms:modified>
</cp:coreProperties>
</file>