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jc w:val="center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Portaria nº </w:t>
      </w:r>
      <w:r w:rsidR="005B363E">
        <w:rPr>
          <w:rFonts w:ascii="Times New Roman" w:hAnsi="Times New Roman"/>
          <w:sz w:val="20"/>
        </w:rPr>
        <w:t>204</w:t>
      </w:r>
      <w:r w:rsidRPr="0055682E">
        <w:rPr>
          <w:rFonts w:ascii="Times New Roman" w:hAnsi="Times New Roman"/>
          <w:sz w:val="20"/>
        </w:rPr>
        <w:t xml:space="preserve">, de </w:t>
      </w:r>
      <w:r w:rsidR="005B363E">
        <w:rPr>
          <w:rFonts w:ascii="Times New Roman" w:hAnsi="Times New Roman"/>
          <w:sz w:val="20"/>
        </w:rPr>
        <w:t>29</w:t>
      </w:r>
      <w:r w:rsidRPr="0055682E">
        <w:rPr>
          <w:rFonts w:ascii="Times New Roman" w:hAnsi="Times New Roman"/>
          <w:sz w:val="20"/>
        </w:rPr>
        <w:t xml:space="preserve"> de dezembro de 201</w:t>
      </w:r>
      <w:r w:rsidR="005B68E2" w:rsidRPr="0055682E">
        <w:rPr>
          <w:rFonts w:ascii="Times New Roman" w:hAnsi="Times New Roman"/>
          <w:sz w:val="20"/>
        </w:rPr>
        <w:t>7</w:t>
      </w:r>
      <w:r w:rsidRPr="0055682E">
        <w:rPr>
          <w:rFonts w:ascii="Times New Roman" w:hAnsi="Times New Roman"/>
          <w:sz w:val="20"/>
        </w:rPr>
        <w:t>.</w:t>
      </w: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ind w:left="4678"/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Dispõe sobre o sistema de credenciamento de interessados para a prestação de serviços de bens imateriais, sob guarda da entidade credenciada que se efetivará com o desfile durante o carnaval de Salvador 2018, de manifestação da cultura de matriz africana, nas categorias Afro, Afoxé, Samba, Reggae e Índio e dá outras providências.</w:t>
      </w: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5B68E2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A</w:t>
      </w:r>
      <w:r w:rsidR="00BF7F46" w:rsidRPr="0055682E">
        <w:rPr>
          <w:rFonts w:ascii="Times New Roman" w:hAnsi="Times New Roman"/>
          <w:sz w:val="20"/>
        </w:rPr>
        <w:t xml:space="preserve"> SECRETÁRI</w:t>
      </w:r>
      <w:r w:rsidRPr="0055682E">
        <w:rPr>
          <w:rFonts w:ascii="Times New Roman" w:hAnsi="Times New Roman"/>
          <w:sz w:val="20"/>
        </w:rPr>
        <w:t>A</w:t>
      </w:r>
      <w:r w:rsidR="00BF7F46" w:rsidRPr="0055682E">
        <w:rPr>
          <w:rFonts w:ascii="Times New Roman" w:hAnsi="Times New Roman"/>
          <w:sz w:val="20"/>
        </w:rPr>
        <w:t xml:space="preserve"> DE CULTURA, no uso de suas atribuições,</w:t>
      </w: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RESOLVE</w:t>
      </w:r>
    </w:p>
    <w:p w:rsidR="000F37BB" w:rsidRPr="0055682E" w:rsidRDefault="000F37BB" w:rsidP="005B68E2">
      <w:pPr>
        <w:jc w:val="both"/>
        <w:rPr>
          <w:rFonts w:ascii="Times New Roman" w:hAnsi="Times New Roman"/>
          <w:sz w:val="20"/>
        </w:rPr>
      </w:pPr>
    </w:p>
    <w:p w:rsidR="00BF7F46" w:rsidRPr="0055682E" w:rsidRDefault="00BF7F46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1º </w:t>
      </w:r>
      <w:r w:rsidR="005B363E">
        <w:rPr>
          <w:rFonts w:ascii="Times New Roman" w:hAnsi="Times New Roman"/>
          <w:sz w:val="20"/>
        </w:rPr>
        <w:t>Alterar o resultado da Portaria nº 203/2017, publicada no Diário Oficial do Estado de 29 de dezembro de 2017, para inabilitar</w:t>
      </w:r>
      <w:r w:rsidR="00F2697C">
        <w:rPr>
          <w:rFonts w:ascii="Times New Roman" w:hAnsi="Times New Roman"/>
          <w:sz w:val="20"/>
        </w:rPr>
        <w:t>, Categoria SAMBA,</w:t>
      </w:r>
      <w:r w:rsidR="005B363E">
        <w:rPr>
          <w:rFonts w:ascii="Times New Roman" w:hAnsi="Times New Roman"/>
          <w:sz w:val="20"/>
        </w:rPr>
        <w:t xml:space="preserve"> a entidade abaixo relacionada</w:t>
      </w:r>
      <w:r w:rsidRPr="0055682E">
        <w:rPr>
          <w:rFonts w:ascii="Times New Roman" w:hAnsi="Times New Roman"/>
          <w:sz w:val="20"/>
        </w:rPr>
        <w:t>:</w:t>
      </w:r>
    </w:p>
    <w:p w:rsidR="003624F5" w:rsidRPr="0055682E" w:rsidRDefault="003624F5" w:rsidP="005B68E2">
      <w:pPr>
        <w:jc w:val="both"/>
        <w:rPr>
          <w:rFonts w:ascii="Times New Roman" w:hAnsi="Times New Roman"/>
          <w:sz w:val="20"/>
        </w:rPr>
      </w:pPr>
    </w:p>
    <w:tbl>
      <w:tblPr>
        <w:tblStyle w:val="Tabelacomgrade"/>
        <w:tblW w:w="5000" w:type="pct"/>
        <w:tblLook w:val="04A0"/>
      </w:tblPr>
      <w:tblGrid>
        <w:gridCol w:w="2467"/>
        <w:gridCol w:w="3027"/>
        <w:gridCol w:w="1844"/>
        <w:gridCol w:w="3368"/>
      </w:tblGrid>
      <w:tr w:rsidR="005B363E" w:rsidRPr="0055682E" w:rsidTr="00914B69">
        <w:trPr>
          <w:trHeight w:val="196"/>
        </w:trPr>
        <w:tc>
          <w:tcPr>
            <w:tcW w:w="1152" w:type="pct"/>
            <w:vAlign w:val="center"/>
          </w:tcPr>
          <w:p w:rsidR="005B363E" w:rsidRPr="0055682E" w:rsidRDefault="005B363E" w:rsidP="00914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NOME FANTASIA</w:t>
            </w:r>
          </w:p>
        </w:tc>
        <w:tc>
          <w:tcPr>
            <w:tcW w:w="1414" w:type="pct"/>
            <w:vAlign w:val="center"/>
          </w:tcPr>
          <w:p w:rsidR="005B363E" w:rsidRPr="0055682E" w:rsidRDefault="005B363E" w:rsidP="00914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RAZÃO SOCIAL</w:t>
            </w:r>
          </w:p>
        </w:tc>
        <w:tc>
          <w:tcPr>
            <w:tcW w:w="861" w:type="pct"/>
            <w:vAlign w:val="center"/>
          </w:tcPr>
          <w:p w:rsidR="005B363E" w:rsidRPr="0055682E" w:rsidRDefault="005B363E" w:rsidP="00914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</w:t>
            </w:r>
          </w:p>
        </w:tc>
        <w:tc>
          <w:tcPr>
            <w:tcW w:w="1573" w:type="pct"/>
            <w:vAlign w:val="center"/>
          </w:tcPr>
          <w:p w:rsidR="005B363E" w:rsidRDefault="005B363E" w:rsidP="00914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PENDÊNCIA</w:t>
            </w:r>
          </w:p>
        </w:tc>
      </w:tr>
      <w:tr w:rsidR="005B363E" w:rsidRPr="0055682E" w:rsidTr="005B363E">
        <w:trPr>
          <w:trHeight w:val="617"/>
        </w:trPr>
        <w:tc>
          <w:tcPr>
            <w:tcW w:w="1152" w:type="pct"/>
            <w:noWrap/>
            <w:vAlign w:val="center"/>
            <w:hideMark/>
          </w:tcPr>
          <w:p w:rsidR="005B363E" w:rsidRPr="0055682E" w:rsidRDefault="005B363E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BLOCO SAMBA E FOLIA</w:t>
            </w:r>
          </w:p>
        </w:tc>
        <w:tc>
          <w:tcPr>
            <w:tcW w:w="1414" w:type="pct"/>
            <w:noWrap/>
            <w:vAlign w:val="center"/>
            <w:hideMark/>
          </w:tcPr>
          <w:p w:rsidR="005B363E" w:rsidRPr="0055682E" w:rsidRDefault="005B363E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 xml:space="preserve">Jorge Ricardo Souza Santos - ME </w:t>
            </w:r>
          </w:p>
        </w:tc>
        <w:tc>
          <w:tcPr>
            <w:tcW w:w="861" w:type="pct"/>
            <w:noWrap/>
            <w:vAlign w:val="center"/>
            <w:hideMark/>
          </w:tcPr>
          <w:p w:rsidR="005B363E" w:rsidRPr="0055682E" w:rsidRDefault="005B363E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24.746.700/0001-98</w:t>
            </w:r>
          </w:p>
        </w:tc>
        <w:tc>
          <w:tcPr>
            <w:tcW w:w="1573" w:type="pct"/>
            <w:vAlign w:val="center"/>
          </w:tcPr>
          <w:p w:rsidR="005B363E" w:rsidRPr="0055682E" w:rsidRDefault="005B363E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B363E">
              <w:rPr>
                <w:rFonts w:ascii="Times New Roman" w:hAnsi="Times New Roman"/>
                <w:color w:val="000000"/>
                <w:sz w:val="20"/>
              </w:rPr>
              <w:t xml:space="preserve">Comprovar atendimento aos itens de representação previstos no </w:t>
            </w:r>
            <w:proofErr w:type="gramStart"/>
            <w:r w:rsidRPr="005B363E">
              <w:rPr>
                <w:rFonts w:ascii="Times New Roman" w:hAnsi="Times New Roman"/>
                <w:color w:val="000000"/>
                <w:sz w:val="20"/>
              </w:rPr>
              <w:t>IV.</w:t>
            </w:r>
            <w:proofErr w:type="gramEnd"/>
            <w:r w:rsidRPr="005B363E"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55682E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DD3DE0" w:rsidRPr="0055682E" w:rsidRDefault="00DD3DE0" w:rsidP="005B68E2">
      <w:pPr>
        <w:jc w:val="both"/>
        <w:rPr>
          <w:rFonts w:ascii="Times New Roman" w:hAnsi="Times New Roman"/>
          <w:sz w:val="20"/>
        </w:rPr>
      </w:pPr>
    </w:p>
    <w:p w:rsidR="00FC3859" w:rsidRPr="0055682E" w:rsidRDefault="00826F2A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2º </w:t>
      </w:r>
      <w:r w:rsidR="005B363E">
        <w:rPr>
          <w:rFonts w:ascii="Times New Roman" w:hAnsi="Times New Roman"/>
          <w:sz w:val="20"/>
        </w:rPr>
        <w:t>Retificar as pendências de inabilitação da</w:t>
      </w:r>
      <w:r w:rsidRPr="0055682E">
        <w:rPr>
          <w:rFonts w:ascii="Times New Roman" w:hAnsi="Times New Roman"/>
          <w:sz w:val="20"/>
        </w:rPr>
        <w:t xml:space="preserve"> entidade carnavalesca abaixo relacionada</w:t>
      </w:r>
      <w:r w:rsidR="009C3EAD">
        <w:rPr>
          <w:rFonts w:ascii="Times New Roman" w:hAnsi="Times New Roman"/>
          <w:sz w:val="20"/>
        </w:rPr>
        <w:t xml:space="preserve">, Categoria </w:t>
      </w:r>
      <w:r w:rsidR="00F2697C">
        <w:rPr>
          <w:rFonts w:ascii="Times New Roman" w:hAnsi="Times New Roman"/>
          <w:sz w:val="20"/>
        </w:rPr>
        <w:t>SAMBA,</w:t>
      </w:r>
      <w:r w:rsidR="005B363E">
        <w:rPr>
          <w:rFonts w:ascii="Times New Roman" w:hAnsi="Times New Roman"/>
          <w:sz w:val="20"/>
        </w:rPr>
        <w:t xml:space="preserve"> na Portaria nº 203/2017, publicada no Diário Oficial do Estado de 29 de dezembro de 2017</w:t>
      </w:r>
      <w:r w:rsidRPr="0055682E">
        <w:rPr>
          <w:rFonts w:ascii="Times New Roman" w:hAnsi="Times New Roman"/>
          <w:sz w:val="20"/>
        </w:rPr>
        <w:t>:</w:t>
      </w:r>
    </w:p>
    <w:p w:rsidR="00FC3859" w:rsidRDefault="00FC3859" w:rsidP="005B68E2">
      <w:pPr>
        <w:jc w:val="both"/>
        <w:rPr>
          <w:rFonts w:ascii="Times New Roman" w:hAnsi="Times New Roman"/>
          <w:sz w:val="20"/>
        </w:rPr>
      </w:pPr>
    </w:p>
    <w:p w:rsidR="009C3EAD" w:rsidRDefault="009C3EAD" w:rsidP="005B68E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Onde se lê:</w:t>
      </w:r>
    </w:p>
    <w:p w:rsidR="009C3EAD" w:rsidRDefault="009C3EAD" w:rsidP="005B68E2">
      <w:pPr>
        <w:jc w:val="both"/>
        <w:rPr>
          <w:rFonts w:ascii="Times New Roman" w:hAnsi="Times New Roman"/>
          <w:sz w:val="20"/>
        </w:rPr>
      </w:pPr>
    </w:p>
    <w:tbl>
      <w:tblPr>
        <w:tblStyle w:val="Tabelacomgrade"/>
        <w:tblW w:w="5000" w:type="pct"/>
        <w:tblLayout w:type="fixed"/>
        <w:tblLook w:val="04A0"/>
      </w:tblPr>
      <w:tblGrid>
        <w:gridCol w:w="2235"/>
        <w:gridCol w:w="1700"/>
        <w:gridCol w:w="1844"/>
        <w:gridCol w:w="4927"/>
      </w:tblGrid>
      <w:tr w:rsidR="009C3EAD" w:rsidRPr="0055682E" w:rsidTr="009C3EAD">
        <w:trPr>
          <w:trHeight w:val="306"/>
        </w:trPr>
        <w:tc>
          <w:tcPr>
            <w:tcW w:w="1044" w:type="pct"/>
            <w:vAlign w:val="center"/>
            <w:hideMark/>
          </w:tcPr>
          <w:p w:rsidR="009C3EAD" w:rsidRPr="0055682E" w:rsidRDefault="009C3EAD" w:rsidP="003A76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NOME FANTASIA</w:t>
            </w:r>
          </w:p>
        </w:tc>
        <w:tc>
          <w:tcPr>
            <w:tcW w:w="794" w:type="pct"/>
            <w:vAlign w:val="center"/>
            <w:hideMark/>
          </w:tcPr>
          <w:p w:rsidR="009C3EAD" w:rsidRPr="0055682E" w:rsidRDefault="009C3EAD" w:rsidP="009C3E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RAZÃO SOCIAL</w:t>
            </w:r>
          </w:p>
        </w:tc>
        <w:tc>
          <w:tcPr>
            <w:tcW w:w="861" w:type="pct"/>
            <w:noWrap/>
            <w:vAlign w:val="center"/>
            <w:hideMark/>
          </w:tcPr>
          <w:p w:rsidR="009C3EAD" w:rsidRPr="0055682E" w:rsidRDefault="009C3EAD" w:rsidP="009C3E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CNPJ</w:t>
            </w:r>
          </w:p>
        </w:tc>
        <w:tc>
          <w:tcPr>
            <w:tcW w:w="2302" w:type="pct"/>
            <w:vAlign w:val="center"/>
            <w:hideMark/>
          </w:tcPr>
          <w:p w:rsidR="009C3EAD" w:rsidRPr="0055682E" w:rsidRDefault="009C3EAD" w:rsidP="009C3E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PENDÊNCIA</w:t>
            </w:r>
          </w:p>
        </w:tc>
      </w:tr>
      <w:tr w:rsidR="009C3EAD" w:rsidRPr="0055682E" w:rsidTr="009C3EAD">
        <w:trPr>
          <w:trHeight w:val="1015"/>
        </w:trPr>
        <w:tc>
          <w:tcPr>
            <w:tcW w:w="1044" w:type="pct"/>
            <w:vAlign w:val="center"/>
            <w:hideMark/>
          </w:tcPr>
          <w:p w:rsidR="009C3EAD" w:rsidRPr="0055682E" w:rsidRDefault="009C3EAD" w:rsidP="009C3EAD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BOMBOCADO</w:t>
            </w:r>
          </w:p>
        </w:tc>
        <w:tc>
          <w:tcPr>
            <w:tcW w:w="794" w:type="pct"/>
            <w:vAlign w:val="center"/>
            <w:hideMark/>
          </w:tcPr>
          <w:p w:rsidR="009C3EAD" w:rsidRPr="0055682E" w:rsidRDefault="009C3EAD" w:rsidP="009C3EAD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Sergio Ricardo Oliveira Chaves</w:t>
            </w:r>
          </w:p>
        </w:tc>
        <w:tc>
          <w:tcPr>
            <w:tcW w:w="861" w:type="pct"/>
            <w:noWrap/>
            <w:vAlign w:val="center"/>
            <w:hideMark/>
          </w:tcPr>
          <w:p w:rsidR="009C3EAD" w:rsidRPr="0055682E" w:rsidRDefault="009C3EAD" w:rsidP="009C3EAD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25.283.364/0001-57</w:t>
            </w:r>
          </w:p>
        </w:tc>
        <w:tc>
          <w:tcPr>
            <w:tcW w:w="2302" w:type="pct"/>
            <w:vAlign w:val="center"/>
            <w:hideMark/>
          </w:tcPr>
          <w:p w:rsidR="009C3EAD" w:rsidRPr="0055682E" w:rsidRDefault="009C3EAD" w:rsidP="009C3EAD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 xml:space="preserve">Proponente com objeto/ finalidade diversa em seu contrato social/ estatuto (Vedação do item </w:t>
            </w:r>
            <w:proofErr w:type="gramStart"/>
            <w:r w:rsidRPr="0055682E">
              <w:rPr>
                <w:rFonts w:ascii="Times New Roman" w:hAnsi="Times New Roman"/>
                <w:color w:val="000000"/>
                <w:sz w:val="20"/>
              </w:rPr>
              <w:t>IV.</w:t>
            </w:r>
            <w:proofErr w:type="gramEnd"/>
            <w:r w:rsidRPr="0055682E">
              <w:rPr>
                <w:rFonts w:ascii="Times New Roman" w:hAnsi="Times New Roman"/>
                <w:color w:val="000000"/>
                <w:sz w:val="20"/>
              </w:rPr>
              <w:t>2.II); Ramo de atividade incompatível ao objeto contratual; Entregar inclusive, se for o caso, toda a documentação pertinente para uma nova Representação da Entidade.</w:t>
            </w:r>
          </w:p>
        </w:tc>
      </w:tr>
    </w:tbl>
    <w:p w:rsidR="009C3EAD" w:rsidRDefault="009C3EAD" w:rsidP="005B68E2">
      <w:pPr>
        <w:jc w:val="both"/>
        <w:rPr>
          <w:rFonts w:ascii="Times New Roman" w:hAnsi="Times New Roman"/>
          <w:sz w:val="20"/>
        </w:rPr>
      </w:pPr>
    </w:p>
    <w:p w:rsidR="009C3EAD" w:rsidRPr="0055682E" w:rsidRDefault="009C3EAD" w:rsidP="005B68E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Leia-se:</w:t>
      </w:r>
    </w:p>
    <w:p w:rsidR="00751FCC" w:rsidRPr="0055682E" w:rsidRDefault="00751FCC" w:rsidP="005B68E2">
      <w:pPr>
        <w:jc w:val="both"/>
        <w:rPr>
          <w:rFonts w:ascii="Times New Roman" w:hAnsi="Times New Roman"/>
          <w:sz w:val="20"/>
        </w:rPr>
      </w:pPr>
    </w:p>
    <w:tbl>
      <w:tblPr>
        <w:tblStyle w:val="Tabelacomgrade"/>
        <w:tblW w:w="5000" w:type="pct"/>
        <w:tblLayout w:type="fixed"/>
        <w:tblLook w:val="04A0"/>
      </w:tblPr>
      <w:tblGrid>
        <w:gridCol w:w="2093"/>
        <w:gridCol w:w="2125"/>
        <w:gridCol w:w="1846"/>
        <w:gridCol w:w="4642"/>
      </w:tblGrid>
      <w:tr w:rsidR="009723FB" w:rsidRPr="0055682E" w:rsidTr="00940145">
        <w:tc>
          <w:tcPr>
            <w:tcW w:w="977" w:type="pct"/>
            <w:vAlign w:val="center"/>
          </w:tcPr>
          <w:p w:rsidR="009723FB" w:rsidRPr="0055682E" w:rsidRDefault="009723FB" w:rsidP="009401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NOME FANTASIA</w:t>
            </w:r>
          </w:p>
        </w:tc>
        <w:tc>
          <w:tcPr>
            <w:tcW w:w="992" w:type="pct"/>
            <w:vAlign w:val="center"/>
          </w:tcPr>
          <w:p w:rsidR="009723FB" w:rsidRPr="0055682E" w:rsidRDefault="009723FB" w:rsidP="009401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RAZÃO SOCIAL</w:t>
            </w:r>
          </w:p>
        </w:tc>
        <w:tc>
          <w:tcPr>
            <w:tcW w:w="862" w:type="pct"/>
            <w:vAlign w:val="center"/>
          </w:tcPr>
          <w:p w:rsidR="009723FB" w:rsidRPr="0055682E" w:rsidRDefault="009723FB" w:rsidP="009401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</w:t>
            </w:r>
          </w:p>
        </w:tc>
        <w:tc>
          <w:tcPr>
            <w:tcW w:w="2168" w:type="pct"/>
            <w:vAlign w:val="center"/>
          </w:tcPr>
          <w:p w:rsidR="009723FB" w:rsidRPr="0055682E" w:rsidRDefault="009723FB" w:rsidP="009401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PENDÊNCIA</w:t>
            </w:r>
          </w:p>
        </w:tc>
      </w:tr>
      <w:tr w:rsidR="009723FB" w:rsidRPr="0055682E" w:rsidTr="005B363E">
        <w:trPr>
          <w:trHeight w:val="565"/>
        </w:trPr>
        <w:tc>
          <w:tcPr>
            <w:tcW w:w="977" w:type="pct"/>
            <w:vAlign w:val="center"/>
            <w:hideMark/>
          </w:tcPr>
          <w:p w:rsidR="009723FB" w:rsidRPr="0055682E" w:rsidRDefault="009723FB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BOMBOCADO</w:t>
            </w:r>
          </w:p>
        </w:tc>
        <w:tc>
          <w:tcPr>
            <w:tcW w:w="992" w:type="pct"/>
            <w:vAlign w:val="center"/>
            <w:hideMark/>
          </w:tcPr>
          <w:p w:rsidR="009723FB" w:rsidRPr="0055682E" w:rsidRDefault="009723FB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Sergio Ricardo Oliveira Chaves</w:t>
            </w:r>
          </w:p>
        </w:tc>
        <w:tc>
          <w:tcPr>
            <w:tcW w:w="862" w:type="pct"/>
            <w:noWrap/>
            <w:vAlign w:val="center"/>
            <w:hideMark/>
          </w:tcPr>
          <w:p w:rsidR="009723FB" w:rsidRPr="0055682E" w:rsidRDefault="009723FB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5682E">
              <w:rPr>
                <w:rFonts w:ascii="Times New Roman" w:hAnsi="Times New Roman"/>
                <w:color w:val="000000"/>
                <w:sz w:val="20"/>
              </w:rPr>
              <w:t>25.283.364/0001-57</w:t>
            </w:r>
          </w:p>
        </w:tc>
        <w:tc>
          <w:tcPr>
            <w:tcW w:w="2168" w:type="pct"/>
            <w:vAlign w:val="center"/>
            <w:hideMark/>
          </w:tcPr>
          <w:p w:rsidR="009723FB" w:rsidRPr="0055682E" w:rsidRDefault="005B363E" w:rsidP="005B363E">
            <w:pPr>
              <w:rPr>
                <w:rFonts w:ascii="Times New Roman" w:hAnsi="Times New Roman"/>
                <w:color w:val="000000"/>
                <w:sz w:val="20"/>
              </w:rPr>
            </w:pPr>
            <w:r w:rsidRPr="005B363E">
              <w:rPr>
                <w:rFonts w:ascii="Times New Roman" w:hAnsi="Times New Roman"/>
                <w:color w:val="000000"/>
                <w:sz w:val="20"/>
              </w:rPr>
              <w:t xml:space="preserve">Comprovar atendimento aos itens de representação previstos no </w:t>
            </w:r>
            <w:proofErr w:type="gramStart"/>
            <w:r w:rsidRPr="005B363E">
              <w:rPr>
                <w:rFonts w:ascii="Times New Roman" w:hAnsi="Times New Roman"/>
                <w:color w:val="000000"/>
                <w:sz w:val="20"/>
              </w:rPr>
              <w:t>IV.</w:t>
            </w:r>
            <w:proofErr w:type="gramEnd"/>
            <w:r w:rsidRPr="005B363E">
              <w:rPr>
                <w:rFonts w:ascii="Times New Roman" w:hAnsi="Times New Roman"/>
                <w:color w:val="000000"/>
                <w:sz w:val="20"/>
              </w:rPr>
              <w:t>2</w:t>
            </w:r>
            <w:r w:rsidR="009723FB" w:rsidRPr="0055682E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B210AB" w:rsidRPr="0055682E" w:rsidRDefault="00B210AB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FC3859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Art.</w:t>
      </w:r>
      <w:r w:rsidR="005B363E">
        <w:rPr>
          <w:rFonts w:ascii="Times New Roman" w:hAnsi="Times New Roman"/>
          <w:sz w:val="20"/>
        </w:rPr>
        <w:t>3</w:t>
      </w:r>
      <w:r w:rsidR="00256C7A" w:rsidRPr="0055682E">
        <w:rPr>
          <w:rFonts w:ascii="Times New Roman" w:hAnsi="Times New Roman"/>
          <w:sz w:val="20"/>
        </w:rPr>
        <w:t xml:space="preserve">º </w:t>
      </w:r>
      <w:r w:rsidR="005B363E">
        <w:rPr>
          <w:rFonts w:ascii="Times New Roman" w:hAnsi="Times New Roman"/>
          <w:sz w:val="20"/>
        </w:rPr>
        <w:t>As entidades “BLOCO SAMBA E FOLIA” e “BOMBOCADO”, relacionados no Art. 1º e 2º, respectivamente, caso</w:t>
      </w:r>
      <w:r w:rsidR="00256C7A" w:rsidRPr="0055682E">
        <w:rPr>
          <w:rFonts w:ascii="Times New Roman" w:hAnsi="Times New Roman"/>
          <w:sz w:val="20"/>
        </w:rPr>
        <w:t xml:space="preserve"> se sintam inconformados com a decisão devem interpor recurso</w:t>
      </w:r>
      <w:r w:rsidR="00E53944" w:rsidRPr="0055682E">
        <w:rPr>
          <w:rFonts w:ascii="Times New Roman" w:hAnsi="Times New Roman"/>
          <w:sz w:val="20"/>
        </w:rPr>
        <w:t xml:space="preserve"> (presencial ou via e-mail)</w:t>
      </w:r>
      <w:r w:rsidR="00256C7A" w:rsidRPr="0055682E">
        <w:rPr>
          <w:rFonts w:ascii="Times New Roman" w:hAnsi="Times New Roman"/>
          <w:sz w:val="20"/>
        </w:rPr>
        <w:t>,</w:t>
      </w:r>
      <w:r w:rsidR="00E53944" w:rsidRPr="0055682E">
        <w:rPr>
          <w:rFonts w:ascii="Times New Roman" w:hAnsi="Times New Roman"/>
          <w:sz w:val="20"/>
        </w:rPr>
        <w:t xml:space="preserve"> </w:t>
      </w:r>
      <w:r w:rsidR="00256C7A" w:rsidRPr="0055682E">
        <w:rPr>
          <w:rFonts w:ascii="Times New Roman" w:hAnsi="Times New Roman"/>
          <w:sz w:val="20"/>
        </w:rPr>
        <w:t>tempestivamente,</w:t>
      </w:r>
      <w:r w:rsidR="00E53944" w:rsidRPr="0055682E">
        <w:rPr>
          <w:rFonts w:ascii="Times New Roman" w:hAnsi="Times New Roman"/>
          <w:sz w:val="20"/>
        </w:rPr>
        <w:t xml:space="preserve"> </w:t>
      </w:r>
      <w:r w:rsidR="00530DE5" w:rsidRPr="0055682E">
        <w:rPr>
          <w:rFonts w:ascii="Times New Roman" w:hAnsi="Times New Roman"/>
          <w:sz w:val="20"/>
        </w:rPr>
        <w:t xml:space="preserve">nos dias </w:t>
      </w:r>
      <w:r w:rsidR="005B363E">
        <w:rPr>
          <w:rFonts w:ascii="Times New Roman" w:hAnsi="Times New Roman"/>
          <w:sz w:val="20"/>
        </w:rPr>
        <w:t>02, 03,</w:t>
      </w:r>
      <w:r w:rsidR="00530DE5" w:rsidRPr="0055682E">
        <w:rPr>
          <w:rFonts w:ascii="Times New Roman" w:hAnsi="Times New Roman"/>
          <w:sz w:val="20"/>
        </w:rPr>
        <w:t xml:space="preserve"> 04</w:t>
      </w:r>
      <w:r w:rsidR="005B363E">
        <w:rPr>
          <w:rFonts w:ascii="Times New Roman" w:hAnsi="Times New Roman"/>
          <w:sz w:val="20"/>
        </w:rPr>
        <w:t xml:space="preserve"> e 05</w:t>
      </w:r>
      <w:r w:rsidR="00530DE5" w:rsidRPr="0055682E">
        <w:rPr>
          <w:rFonts w:ascii="Times New Roman" w:hAnsi="Times New Roman"/>
          <w:sz w:val="20"/>
        </w:rPr>
        <w:t xml:space="preserve"> de janeiro de 2018</w:t>
      </w:r>
      <w:r w:rsidR="00E53944" w:rsidRPr="0055682E">
        <w:rPr>
          <w:rFonts w:ascii="Times New Roman" w:hAnsi="Times New Roman"/>
          <w:sz w:val="20"/>
        </w:rPr>
        <w:t xml:space="preserve">, no horário das </w:t>
      </w:r>
      <w:proofErr w:type="gramStart"/>
      <w:r w:rsidR="00E53944" w:rsidRPr="0055682E">
        <w:rPr>
          <w:rFonts w:ascii="Times New Roman" w:hAnsi="Times New Roman"/>
          <w:sz w:val="20"/>
        </w:rPr>
        <w:t>09</w:t>
      </w:r>
      <w:r w:rsidR="00256C7A" w:rsidRPr="0055682E">
        <w:rPr>
          <w:rFonts w:ascii="Times New Roman" w:hAnsi="Times New Roman"/>
          <w:sz w:val="20"/>
        </w:rPr>
        <w:t>:00</w:t>
      </w:r>
      <w:proofErr w:type="gramEnd"/>
      <w:r w:rsidR="00256C7A" w:rsidRPr="0055682E">
        <w:rPr>
          <w:rFonts w:ascii="Times New Roman" w:hAnsi="Times New Roman"/>
          <w:sz w:val="20"/>
        </w:rPr>
        <w:t>h às 12:00h e 14:00h ás 17:00h, que deverão ser</w:t>
      </w:r>
      <w:r w:rsidR="00E53944" w:rsidRPr="0055682E">
        <w:rPr>
          <w:rFonts w:ascii="Times New Roman" w:hAnsi="Times New Roman"/>
          <w:sz w:val="20"/>
        </w:rPr>
        <w:t xml:space="preserve"> </w:t>
      </w:r>
      <w:r w:rsidR="00256C7A" w:rsidRPr="0055682E">
        <w:rPr>
          <w:rFonts w:ascii="Times New Roman" w:hAnsi="Times New Roman"/>
          <w:sz w:val="20"/>
        </w:rPr>
        <w:t>entregues na sede da Secretaria de Cultura – SE</w:t>
      </w:r>
      <w:r w:rsidR="00E53944" w:rsidRPr="0055682E">
        <w:rPr>
          <w:rFonts w:ascii="Times New Roman" w:hAnsi="Times New Roman"/>
          <w:sz w:val="20"/>
        </w:rPr>
        <w:t xml:space="preserve">CULT, Palácio Rio Branco, Praça </w:t>
      </w:r>
      <w:r w:rsidR="00256C7A" w:rsidRPr="0055682E">
        <w:rPr>
          <w:rFonts w:ascii="Times New Roman" w:hAnsi="Times New Roman"/>
          <w:sz w:val="20"/>
        </w:rPr>
        <w:t>Thomé de Souza, s/n – Centro, CEP: 40.020-</w:t>
      </w:r>
      <w:r w:rsidR="00E53944" w:rsidRPr="0055682E">
        <w:rPr>
          <w:rFonts w:ascii="Times New Roman" w:hAnsi="Times New Roman"/>
          <w:sz w:val="20"/>
        </w:rPr>
        <w:t xml:space="preserve"> </w:t>
      </w:r>
      <w:r w:rsidR="00256C7A" w:rsidRPr="0055682E">
        <w:rPr>
          <w:rFonts w:ascii="Times New Roman" w:hAnsi="Times New Roman"/>
          <w:sz w:val="20"/>
        </w:rPr>
        <w:t xml:space="preserve">010 – Salvador/BA, ou </w:t>
      </w:r>
      <w:r w:rsidR="00E53944" w:rsidRPr="0055682E">
        <w:rPr>
          <w:rFonts w:ascii="Times New Roman" w:hAnsi="Times New Roman"/>
          <w:sz w:val="20"/>
        </w:rPr>
        <w:t>através do e-mail: ouronegro2018@cultura.ba.gov.br.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FC3859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</w:t>
      </w:r>
      <w:r w:rsidR="005B363E">
        <w:rPr>
          <w:rFonts w:ascii="Times New Roman" w:hAnsi="Times New Roman"/>
          <w:sz w:val="20"/>
        </w:rPr>
        <w:t>4</w:t>
      </w:r>
      <w:r w:rsidR="00256C7A" w:rsidRPr="0055682E">
        <w:rPr>
          <w:rFonts w:ascii="Times New Roman" w:hAnsi="Times New Roman"/>
          <w:sz w:val="20"/>
        </w:rPr>
        <w:t>º Esta portaria entra em vigor na data de sua publicação.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FC3859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 xml:space="preserve">Art. </w:t>
      </w:r>
      <w:r w:rsidR="005B363E">
        <w:rPr>
          <w:rFonts w:ascii="Times New Roman" w:hAnsi="Times New Roman"/>
          <w:sz w:val="20"/>
        </w:rPr>
        <w:t>5</w:t>
      </w:r>
      <w:r w:rsidR="00256C7A" w:rsidRPr="0055682E">
        <w:rPr>
          <w:rFonts w:ascii="Times New Roman" w:hAnsi="Times New Roman"/>
          <w:sz w:val="20"/>
        </w:rPr>
        <w:t>º Revogam-se as disposições em contrário.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ARANY SANTANA NEVES SANTOS</w:t>
      </w:r>
    </w:p>
    <w:p w:rsidR="00256C7A" w:rsidRPr="0055682E" w:rsidRDefault="00256C7A" w:rsidP="005B68E2">
      <w:pPr>
        <w:jc w:val="both"/>
        <w:rPr>
          <w:rFonts w:ascii="Times New Roman" w:hAnsi="Times New Roman"/>
          <w:sz w:val="20"/>
        </w:rPr>
      </w:pPr>
      <w:r w:rsidRPr="0055682E">
        <w:rPr>
          <w:rFonts w:ascii="Times New Roman" w:hAnsi="Times New Roman"/>
          <w:sz w:val="20"/>
        </w:rPr>
        <w:t>Secretári</w:t>
      </w:r>
      <w:r w:rsidR="005B68E2" w:rsidRPr="0055682E">
        <w:rPr>
          <w:rFonts w:ascii="Times New Roman" w:hAnsi="Times New Roman"/>
          <w:sz w:val="20"/>
        </w:rPr>
        <w:t>a</w:t>
      </w:r>
      <w:r w:rsidRPr="0055682E">
        <w:rPr>
          <w:rFonts w:ascii="Times New Roman" w:hAnsi="Times New Roman"/>
          <w:sz w:val="20"/>
        </w:rPr>
        <w:t xml:space="preserve"> de Cultura</w:t>
      </w:r>
    </w:p>
    <w:sectPr w:rsidR="00256C7A" w:rsidRPr="0055682E" w:rsidSect="00B414C8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17E8"/>
    <w:multiLevelType w:val="hybridMultilevel"/>
    <w:tmpl w:val="46C45A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761F0"/>
    <w:multiLevelType w:val="hybridMultilevel"/>
    <w:tmpl w:val="61A0D5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40A7A"/>
    <w:multiLevelType w:val="hybridMultilevel"/>
    <w:tmpl w:val="FB9E6A72"/>
    <w:lvl w:ilvl="0" w:tplc="FF3C5A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80F"/>
    <w:rsid w:val="000406DC"/>
    <w:rsid w:val="0004109A"/>
    <w:rsid w:val="000428BD"/>
    <w:rsid w:val="00055973"/>
    <w:rsid w:val="000640D6"/>
    <w:rsid w:val="000864B8"/>
    <w:rsid w:val="0009588A"/>
    <w:rsid w:val="000A6E94"/>
    <w:rsid w:val="000B0E83"/>
    <w:rsid w:val="000C5286"/>
    <w:rsid w:val="000F37BB"/>
    <w:rsid w:val="001027E3"/>
    <w:rsid w:val="001051B6"/>
    <w:rsid w:val="00127FAA"/>
    <w:rsid w:val="00172459"/>
    <w:rsid w:val="001750F7"/>
    <w:rsid w:val="00192283"/>
    <w:rsid w:val="00196667"/>
    <w:rsid w:val="001B46D5"/>
    <w:rsid w:val="001F226C"/>
    <w:rsid w:val="00256C7A"/>
    <w:rsid w:val="0025719D"/>
    <w:rsid w:val="00297EE6"/>
    <w:rsid w:val="002A3346"/>
    <w:rsid w:val="002D0889"/>
    <w:rsid w:val="002F063A"/>
    <w:rsid w:val="002F235F"/>
    <w:rsid w:val="00321231"/>
    <w:rsid w:val="00322EFA"/>
    <w:rsid w:val="003624F5"/>
    <w:rsid w:val="00382D2A"/>
    <w:rsid w:val="00384838"/>
    <w:rsid w:val="003A7638"/>
    <w:rsid w:val="003F1A79"/>
    <w:rsid w:val="00402B63"/>
    <w:rsid w:val="00481071"/>
    <w:rsid w:val="005154F8"/>
    <w:rsid w:val="00530DE5"/>
    <w:rsid w:val="005372A4"/>
    <w:rsid w:val="00553B37"/>
    <w:rsid w:val="0055682E"/>
    <w:rsid w:val="00580107"/>
    <w:rsid w:val="00596297"/>
    <w:rsid w:val="005B363E"/>
    <w:rsid w:val="005B68E2"/>
    <w:rsid w:val="005C5C39"/>
    <w:rsid w:val="005C6468"/>
    <w:rsid w:val="005E4746"/>
    <w:rsid w:val="006022E7"/>
    <w:rsid w:val="00611308"/>
    <w:rsid w:val="00631AD2"/>
    <w:rsid w:val="00637860"/>
    <w:rsid w:val="00660207"/>
    <w:rsid w:val="00664D2D"/>
    <w:rsid w:val="00751FCC"/>
    <w:rsid w:val="00773434"/>
    <w:rsid w:val="007B0DE4"/>
    <w:rsid w:val="007D00EE"/>
    <w:rsid w:val="007E217B"/>
    <w:rsid w:val="008029AB"/>
    <w:rsid w:val="00826F2A"/>
    <w:rsid w:val="00880E86"/>
    <w:rsid w:val="008A00DF"/>
    <w:rsid w:val="008D0D70"/>
    <w:rsid w:val="008D43CF"/>
    <w:rsid w:val="008D4EAB"/>
    <w:rsid w:val="00905E11"/>
    <w:rsid w:val="00914B69"/>
    <w:rsid w:val="00920220"/>
    <w:rsid w:val="00940145"/>
    <w:rsid w:val="00957738"/>
    <w:rsid w:val="009676EF"/>
    <w:rsid w:val="009723FB"/>
    <w:rsid w:val="00976E49"/>
    <w:rsid w:val="009C3EAD"/>
    <w:rsid w:val="009D5185"/>
    <w:rsid w:val="009F689E"/>
    <w:rsid w:val="00A27E83"/>
    <w:rsid w:val="00A46E62"/>
    <w:rsid w:val="00A646B4"/>
    <w:rsid w:val="00A731A5"/>
    <w:rsid w:val="00AB12E5"/>
    <w:rsid w:val="00AC30F8"/>
    <w:rsid w:val="00B00088"/>
    <w:rsid w:val="00B02B7A"/>
    <w:rsid w:val="00B210AB"/>
    <w:rsid w:val="00B33F72"/>
    <w:rsid w:val="00B414C8"/>
    <w:rsid w:val="00B9121F"/>
    <w:rsid w:val="00B91A0B"/>
    <w:rsid w:val="00BD702F"/>
    <w:rsid w:val="00BF180F"/>
    <w:rsid w:val="00BF7F46"/>
    <w:rsid w:val="00C06FC6"/>
    <w:rsid w:val="00C201EE"/>
    <w:rsid w:val="00C41B59"/>
    <w:rsid w:val="00C53887"/>
    <w:rsid w:val="00C5778D"/>
    <w:rsid w:val="00C863E2"/>
    <w:rsid w:val="00D26740"/>
    <w:rsid w:val="00D34F28"/>
    <w:rsid w:val="00D45C28"/>
    <w:rsid w:val="00D52825"/>
    <w:rsid w:val="00DD3DE0"/>
    <w:rsid w:val="00DE2A8F"/>
    <w:rsid w:val="00DE44C2"/>
    <w:rsid w:val="00E53944"/>
    <w:rsid w:val="00E53ADE"/>
    <w:rsid w:val="00E66D77"/>
    <w:rsid w:val="00E87345"/>
    <w:rsid w:val="00F050AD"/>
    <w:rsid w:val="00F2697C"/>
    <w:rsid w:val="00F6095A"/>
    <w:rsid w:val="00F7168A"/>
    <w:rsid w:val="00FB374C"/>
    <w:rsid w:val="00FC3859"/>
    <w:rsid w:val="00F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46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180F"/>
    <w:pPr>
      <w:ind w:left="720"/>
      <w:contextualSpacing/>
    </w:pPr>
  </w:style>
  <w:style w:type="table" w:styleId="Tabelacomgrade">
    <w:name w:val="Table Grid"/>
    <w:basedOn w:val="Tabelanormal"/>
    <w:uiPriority w:val="59"/>
    <w:rsid w:val="00DD3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7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19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DC30-5027-428E-89F7-E215AB03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comissao.carnaval</dc:creator>
  <cp:lastModifiedBy>comissao.carnaval</cp:lastModifiedBy>
  <cp:revision>5</cp:revision>
  <cp:lastPrinted>2017-12-28T20:57:00Z</cp:lastPrinted>
  <dcterms:created xsi:type="dcterms:W3CDTF">2017-12-29T18:31:00Z</dcterms:created>
  <dcterms:modified xsi:type="dcterms:W3CDTF">2017-12-29T18:53:00Z</dcterms:modified>
</cp:coreProperties>
</file>