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E72" w:rsidRPr="00927E72" w:rsidRDefault="00927E72" w:rsidP="00927E72">
      <w:pPr>
        <w:spacing w:after="0" w:line="240" w:lineRule="auto"/>
        <w:jc w:val="center"/>
        <w:rPr>
          <w:rFonts w:ascii="Times New Roman" w:eastAsia="Times New Roman" w:hAnsi="Times New Roman" w:cs="Times New Roman"/>
          <w:color w:val="000000"/>
          <w:sz w:val="27"/>
          <w:szCs w:val="27"/>
          <w:lang w:eastAsia="pt-BR"/>
        </w:rPr>
      </w:pPr>
      <w:bookmarkStart w:id="0" w:name="_GoBack"/>
      <w:r w:rsidRPr="00927E72">
        <w:rPr>
          <w:rFonts w:ascii="Arial" w:eastAsia="Times New Roman" w:hAnsi="Arial" w:cs="Arial"/>
          <w:b/>
          <w:bCs/>
          <w:color w:val="000000"/>
          <w:sz w:val="24"/>
          <w:szCs w:val="24"/>
          <w:lang w:eastAsia="pt-BR"/>
        </w:rPr>
        <w:t>PRIMEIRA RETIFICAÇÃO AO EDITAL SEC/SUDEPE Nº 03/2025</w:t>
      </w:r>
    </w:p>
    <w:bookmarkEnd w:id="0"/>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lang w:eastAsia="pt-BR"/>
        </w:rPr>
        <w:t xml:space="preserve">A SECRETÁRIA DA EDUCAÇÃO DO ESTADO DA BAHIA, TORNA PÚBLICA A </w:t>
      </w:r>
      <w:r>
        <w:rPr>
          <w:rFonts w:ascii="Arial" w:eastAsia="Times New Roman" w:hAnsi="Arial" w:cs="Arial"/>
          <w:b/>
          <w:bCs/>
          <w:color w:val="000000"/>
          <w:sz w:val="20"/>
          <w:szCs w:val="20"/>
          <w:lang w:eastAsia="pt-BR"/>
        </w:rPr>
        <w:t>PRIMEIRA RETIFICAÇÃO ao Edital </w:t>
      </w:r>
      <w:r w:rsidRPr="00927E72">
        <w:rPr>
          <w:rFonts w:ascii="Arial" w:eastAsia="Times New Roman" w:hAnsi="Arial" w:cs="Arial"/>
          <w:b/>
          <w:bCs/>
          <w:color w:val="000000"/>
          <w:sz w:val="20"/>
          <w:szCs w:val="20"/>
          <w:lang w:eastAsia="pt-BR"/>
        </w:rPr>
        <w:t>nº 03/2025, publicado no DOE do dia 21 de fevereiro de 2025, alterando a Redação nos seguintes pontos:</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lang w:eastAsia="pt-BR"/>
        </w:rPr>
        <w:t>2.4.1 Professor da Educação Profissional:</w:t>
      </w:r>
    </w:p>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lang w:eastAsia="pt-BR"/>
        </w:rPr>
        <w:t>2.4.1.1 Perfil de Professor da Formação Técnica por Eixo Tecnológico E Cursos</w:t>
      </w:r>
    </w:p>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2190"/>
        <w:gridCol w:w="1778"/>
        <w:gridCol w:w="4430"/>
        <w:gridCol w:w="98"/>
      </w:tblGrid>
      <w:tr w:rsidR="00927E72" w:rsidRPr="00927E72" w:rsidTr="00927E72">
        <w:trPr>
          <w:trHeight w:val="345"/>
        </w:trPr>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center"/>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4"/>
                <w:szCs w:val="24"/>
                <w:lang w:eastAsia="pt-BR"/>
              </w:rPr>
              <w:t>EIXOS TECNOLÓGICOS</w:t>
            </w:r>
          </w:p>
        </w:tc>
        <w:tc>
          <w:tcPr>
            <w:tcW w:w="0" w:type="auto"/>
            <w:vMerge w:val="restart"/>
            <w:tcBorders>
              <w:top w:val="single" w:sz="6" w:space="0" w:color="000000"/>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center"/>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4"/>
                <w:szCs w:val="24"/>
                <w:lang w:eastAsia="pt-BR"/>
              </w:rPr>
              <w:t>CURSO TÉCNICO</w:t>
            </w:r>
          </w:p>
        </w:tc>
        <w:tc>
          <w:tcPr>
            <w:tcW w:w="0" w:type="auto"/>
            <w:vMerge w:val="restart"/>
            <w:tcBorders>
              <w:top w:val="single" w:sz="6" w:space="0" w:color="000000"/>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center"/>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4"/>
                <w:szCs w:val="24"/>
                <w:lang w:eastAsia="pt-BR"/>
              </w:rPr>
              <w:t>HABILITAÇÕES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single" w:sz="6" w:space="0" w:color="000000"/>
              <w:left w:val="nil"/>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vMerge/>
            <w:tcBorders>
              <w:top w:val="single" w:sz="6" w:space="0" w:color="000000"/>
              <w:left w:val="nil"/>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525"/>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ind w:right="300"/>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Ambiente e Saúde</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Análises Clínicas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Biomedicina, Bacharelado em Farmácia;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52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Enfermagem</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Enfermagem</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51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Massoterapia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Fisioterapia.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51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Meio Ambiente</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Ciências Ambientais, Bacharelado em Engenharia Ambiental, Bacharelado em Engenharia Ambiental e Sanitária, Bacharelado em Engenharia Florestal, Bacharel em Geologia, Tecnólogo em Gestão Ambiental, Licenciatura em Ciências da Natureza, Bacharelado em Biologia, Licenciatura em Biologia, Bacharelado em Geografia, Licenciatura em Geografia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52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Nutrição e Dietética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Nutrição, Bacharelado em Nutrição e Dietética.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6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Radiologia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Radiologia.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6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Saúde Bucal</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Odontologia.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6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Veterinária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Medicina Veterinária, Bacharelado em Zootecnia.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15"/>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center"/>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Controle e Processos Industriais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Eletroeletrônica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Engenharia Eletrônica, Bacharelado em Engenharia Elétrica, Tecnólogo em Eletrônica Industrial.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1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Eletromecânica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Licenciatura em Eletromecânica, Bacharelado em Engenharia Mecânica, Bacharelado em Engenharia Mecânica, Bacharelado em Engenharia de Automação e Controle, Tecnólogo em Mecatrônica Industrial, Tecnólogo em Fabricação Mecânica, Tecnólogo em Automação Industrial.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1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Eletrotécnica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Engenharia Eletrônica, Bacharelado em Engenharia Elétrica, Tecnólogo em Sistemas Elétricos, Tecnólogo em Eletrotécnica Industrial, Tecnólogo em Eletrônica Industrial.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1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Manutenção</w:t>
            </w:r>
          </w:p>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Automotiva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Licenciatura em Eletromecânica, Bacharelado em Engenharia Mecânica, Tecnólogo em Automação.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1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Mecatrônica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Engenharia Mecânica, Licenciatura em Eletromecânica, Bacharelado em Engenharia de Automação e Controle, Tecnólogo em Mecatrônica Industrial, Tecnólogo em Fabricação Mecânica, Tecnólogo em Automação Industrial.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1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Refrigeração e Climatização</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Licenciatura em Eletromecânica, Tecnólogo em Refrigeração e Climatização, Bacharelado em Engenharia Mecânica, Tecnólogo em Manutenção Industrial.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61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Sistemas de Energias Renováveis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Licenciatura em Eletromecânica, Bacharelado em Energias Renováveis, Bacharelado em Engenharia Elétrica, Tecnólogo em Eletrotécnica Industrial, Tecnólogo em Sistemas Elétricos industriais.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525"/>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Gestão e Negócios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Administração</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Administração, Bacharelado em Ciências Contábeis, Tecnólogo em Gestão Pública, Tecnólogo em Gestão Comercial, Tecnólogo em Administração de Pequenas e Médias Empresas, Bacharelado em Ciências Econômicas, Bacharelado em Administração Pública.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525"/>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Finanças</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Ciências Contábeis; Bacharelado em Ciências Econômicas; Tecnólogo em Gestão Financeira.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Logística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Logística, Bacharelado em Engenharia de Produção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Marketing</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Propaganda e Marketing, Bacharelado em Publicidade e Propaganda, Tecnólogo em Gestão de Marketing, Bacharelado em Relações Públicas e Comunicação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Recursos Humanos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Gestão de Recursos Humanos, Tecnólogo em Processos Gerenciais, Bacharelado em Administração, Tecnólogo em Gestão de Cooperativas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Serviços Jurídicos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Direito.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Informação e comunicação</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Computação Gráfica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Licenciatura em Informática, Licenciatura em Ciências da Computação, Licenciatura em Computação, Bacharelado em Design Gráfico; Tecnólogo em Design Gráfico; Tecnólogo em Design de Produto, Bacharelado em Ciência da Computação; Bacharelado em Engenharia da Computação.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Desenvolvimento de Sistemas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Análise e Desenvolvimento de Sistemas, Bacharelado em Ciências da Computação, Licenciatura em Ciências da Computação, Licenciatura em Computação, Bacharelado em Sistemas de informação, Bacharelado em Engenharia de Software, Tecnólogo em Banco de Dados; Tecnólogo em Jogos Digitais; Tecnólogo em Segurança da Informação; Tecnólogo em Sistemas para Internet.</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Informática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Licenciatura em Informática, Licenciatura em Ciências da Computação, Licenciatura em Computação, Bacharelado em Ciência da Computação; Bacharelado em Sistemas de Informação; Bacharelado em Engenharia de Software; Tecnólogo em Análise e Desenvolvimento de Sistemas; Tecnólogo em Gestão de Tecnologia da Informação; Tecnólogo em Banco de Dados; Tecnólogo em Jogos Digitais; Tecnólogo em Segurança da Informação; Tecnólogo em Sistemas para Internet.</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Manutenção e Suporte em Informática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Licenciatura em Informática , Licenciatura em Ciências da Computação, Licenciatura em Computação, Bacharelado em Ciência da Computação, Bacharelado em Engenharia da Computação, Tecnólogo em Redes de Computadores.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Redes de computadores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Licenciatura em Informática , Licenciatura em Ciências da Computação, Licenciatura em Computação, Tecnólogo em Redes de Computadores, Bacharelado em Ciência da Computação, Bacharelado em Engenharia da Computação, Bacharelado em Engenharia de Telecomunicações Tecnólogo em Gestão da Tecnologia da Informação, Tecnólogo em Segurança da Informação,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540"/>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Infraestrutura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Desenho de</w:t>
            </w:r>
          </w:p>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Construção Civil</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Engenharia Civil, Bacharelado em Engenharia de Produção Civil, Bacharelado em Arquitetura e Urbanismo, Tecnólogo em Construção de Edifícios; Tecnólogo em Controle de Obras; Tecnólogo em Material de Construção; Tecnólogo em Obras Hidráulicas.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75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Edificações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Engenharia Civil, Bacharelado em Arquitetura, Tecnólogo em Construção de Edifícios; Tecnólogo em Controle de Obras; Tecnólogo em Material de Construção, Tecnólogo em Obras Hidráulicas.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Produção Alimentícia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Agroindústria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Engenharia de Alimentos; Tecnólogo em Alimentos; Tecnólogo em Agroindústria.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Alimentos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Engenharia de Alimentos; Bacharelado em Ciência e Tecnologia de Alimentos; Tecnólogo em Agroindústria; Tecnólogo em Alimentos.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Panificação</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Engenharia de Alimentos; Tecnólogo em Alimentos; Tecnólogo em Gastronomia.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lastRenderedPageBreak/>
              <w:t>Produção cultural e Design</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Artes Visuais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Artes Visuais, Licenciatura em Artes Visuais, Licenciatura em Artes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Conservação e Restauro</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Arqueologia, Bacharelado em Artes Visuais, Licenciatura em Artes Visuais, Licenciatura em Museologia, Bacharel em Museologia.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84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Dança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Dança, Licenciatura em Dança, Bacharelado em Teoria da Dança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Design de Móveis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Design, Bacharelado em Desenho Industrial, Bacharelado em Design Gráfico, Tecnólogo em Design de Produto.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Instrumento Musical</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Instrumento Musical, Licenciatura em Música, Bacharelado em Música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Multimídia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Comunicação; Bacharelado em Sistemas e Mídias Digitais; Tecnólogo em Produção Multimídia.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Processos Fotográficos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Fotografia, Tecnólogo em Fotografia, Bacharelado em Comunicação Social.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Produção de áudio e vídeo</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Cinema e Audiovisual; Bacharelado em Comunicação Social, Tecnólogo em Produção Audiovisual.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Publicidade</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Publicidade e Propaganda, Bacharelado em Comunicação, Tecnólogo em Produção Publicitária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Teatro</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Teatro, Licenciatura em Teatro, Tecnólogo em Produção Cênica.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Produção Industrial</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Biocombustíveis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Biocombustíveis, Tecnólogo em Processos Químicos, Bacharelado em Engenharia Química, Bacharelado em Química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Biotecnologia</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 xml:space="preserve">Bacharelado em Biotecnologia, Bacharelado em Biomedicina, Bacharelado em Engenharia de </w:t>
            </w:r>
            <w:proofErr w:type="spellStart"/>
            <w:r w:rsidRPr="00927E72">
              <w:rPr>
                <w:rFonts w:ascii="Times New Roman" w:eastAsia="Times New Roman" w:hAnsi="Times New Roman" w:cs="Times New Roman"/>
                <w:color w:val="000000"/>
                <w:sz w:val="20"/>
                <w:szCs w:val="20"/>
                <w:lang w:eastAsia="pt-BR"/>
              </w:rPr>
              <w:t>Bioprocessos</w:t>
            </w:r>
            <w:proofErr w:type="spellEnd"/>
            <w:r w:rsidRPr="00927E72">
              <w:rPr>
                <w:rFonts w:ascii="Times New Roman" w:eastAsia="Times New Roman" w:hAnsi="Times New Roman" w:cs="Times New Roman"/>
                <w:color w:val="000000"/>
                <w:sz w:val="20"/>
                <w:szCs w:val="20"/>
                <w:lang w:eastAsia="pt-BR"/>
              </w:rPr>
              <w:t xml:space="preserve"> e Biotecnologia, Bacharelado em Ciências Biológicas, Bacharelado em Engenharia de Alimentos, Bacharelado em Bioquímica, Bacharelado em Engenharia Química, Bacharelado em Farmácia.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Móveis</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Produção Moveleira, Tecnólogo em Design de Produto.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Petróleo e Gás</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 xml:space="preserve">Bacharelado em Engenharia de Petróleo, Tecnólogo em Biocombustíveis, Bacharelado em Engenharia Química, Bacharelado em Química Industrial, </w:t>
            </w:r>
            <w:r w:rsidRPr="00927E72">
              <w:rPr>
                <w:rFonts w:ascii="Times New Roman" w:eastAsia="Times New Roman" w:hAnsi="Times New Roman" w:cs="Times New Roman"/>
                <w:color w:val="000000"/>
                <w:sz w:val="20"/>
                <w:szCs w:val="20"/>
                <w:lang w:eastAsia="pt-BR"/>
              </w:rPr>
              <w:lastRenderedPageBreak/>
              <w:t>Tecnólogo em Petróleo e Gás; Tecnólogo em Processos Químicos.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lastRenderedPageBreak/>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Planejamento e Controle de Produção</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Processos Gerenciais, Tecnólogo em Logística, Bacharelado em Administração, Bacharelado em Engenharia de Produção, Tecnólogo em Gestão da Produção Industrial.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Química</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Química, Bacharelado em Engenharia Química, Licenciatura em Química, Tecnólogo em Processos Químicos, Bacharelado em Bioquímica, Bacharelado em Química Ambiental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Recursos Naturais</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Agricultura</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Agroecologia, Bacharelado em Agronomia, Bacharelado em Desenvolvimento Rural Sustentável e Agroecologia, Bacharelado em Administração Rural, Bacharelado em Engenharia Florestal, Licenciatura em Educação do Campo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Agroecologia</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Agroecologia; Bacharelado em Desenvolvimento Rural Sustentável e Agroecologia, Bacharelado em Engenharia Florestal, Bacharelado em Agronomia, Bacharelado em Engenharia Agronômica, Licenciatura em Educação do Campo, Licenciatura em Ciências Biológicas, Licenciatura em Ciências Agrícolas.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Agronegócio</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Agronegócio, Tecnólogo em Agronegócio, Bacharelado em Administração Rural e Agroindustrial, Bacharelado em Administração Rural, Bacharelado em Agroecologia, Bacharelado em Desenvolvimento Rural Sustentável e Agroecologia, Bacharelado em Engenharia Agrícola, Licenciatura em Ciências Agrícolas, Tecnólogo em Gestão Ambiental</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Agropecuária</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Medicina Veterinária, Bacharelado em Zootecnia, Bacharelado em Ciências Agrícolas, Bacharelado em Agronomia, Licenciatura em Educação do Campo.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Mineração</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Mineração, Bacharelado em Engenharia de Minas, Bacharelado em Engenharia Geológica, Bacharelado em Geologia, Tecnólogo em Beneficiamento de Minérios,</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Zootecnia</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Zootecnia, Bacharelado em Medicina Veterinária, Bacharelado em Engenharia de Pesca.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Segurança*</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Segurança do Trabalho</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Tecnólogo em Segurança do Trabalho, Bacharelado em Engenharia Civil, Bacharelado em Engenharia de Segurança do Trabalho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val="restart"/>
            <w:tcBorders>
              <w:top w:val="nil"/>
              <w:left w:val="single" w:sz="6" w:space="0" w:color="000000"/>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b/>
                <w:bCs/>
                <w:color w:val="000000"/>
                <w:sz w:val="20"/>
                <w:szCs w:val="20"/>
                <w:lang w:eastAsia="pt-BR"/>
              </w:rPr>
              <w:t>Turismo, Hospitalidade e Lazer</w:t>
            </w: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Gastronomia</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Gastronomia; Tecnólogo em Gastronomia.</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Guia de Turismo</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Turismo; Tecnólogo em Gestão de Turismo.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r w:rsidR="00927E72" w:rsidRPr="00927E72" w:rsidTr="00927E72">
        <w:trPr>
          <w:trHeight w:val="420"/>
        </w:trPr>
        <w:tc>
          <w:tcPr>
            <w:tcW w:w="0" w:type="auto"/>
            <w:vMerge/>
            <w:tcBorders>
              <w:top w:val="nil"/>
              <w:left w:val="single" w:sz="6" w:space="0" w:color="000000"/>
              <w:bottom w:val="single" w:sz="6" w:space="0" w:color="000000"/>
              <w:right w:val="single" w:sz="6" w:space="0" w:color="000000"/>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Técnico em Hospedagem</w:t>
            </w:r>
          </w:p>
        </w:tc>
        <w:tc>
          <w:tcPr>
            <w:tcW w:w="0" w:type="auto"/>
            <w:tcBorders>
              <w:top w:val="nil"/>
              <w:left w:val="nil"/>
              <w:bottom w:val="single" w:sz="6" w:space="0" w:color="000000"/>
              <w:right w:val="single" w:sz="6" w:space="0" w:color="000000"/>
            </w:tcBorders>
            <w:shd w:val="clear" w:color="auto" w:fill="FFFFFF"/>
            <w:tcMar>
              <w:top w:w="105" w:type="dxa"/>
              <w:left w:w="75" w:type="dxa"/>
              <w:bottom w:w="105" w:type="dxa"/>
              <w:right w:w="75" w:type="dxa"/>
            </w:tcMar>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0"/>
                <w:szCs w:val="20"/>
                <w:lang w:eastAsia="pt-BR"/>
              </w:rPr>
              <w:t>Bacharelado em Hotelaria; Bacharelado em Turismo e Hotelaria; Tecnólogo em Hotelaria; Tecnólogo em Gestão do Turismo.</w:t>
            </w:r>
          </w:p>
        </w:tc>
        <w:tc>
          <w:tcPr>
            <w:tcW w:w="6" w:type="dxa"/>
            <w:tcBorders>
              <w:top w:val="nil"/>
              <w:left w:val="nil"/>
              <w:bottom w:val="nil"/>
              <w:right w:val="nil"/>
            </w:tcBorders>
            <w:vAlign w:val="center"/>
            <w:hideMark/>
          </w:tcPr>
          <w:p w:rsidR="00927E72" w:rsidRPr="00927E72" w:rsidRDefault="00927E72" w:rsidP="00927E72">
            <w:pPr>
              <w:spacing w:after="0" w:line="240" w:lineRule="auto"/>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c>
      </w:tr>
    </w:tbl>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lastRenderedPageBreak/>
        <w:t> </w:t>
      </w:r>
    </w:p>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lang w:eastAsia="pt-BR"/>
        </w:rPr>
        <w:t>4.5.</w:t>
      </w:r>
      <w:r w:rsidRPr="00927E72">
        <w:rPr>
          <w:rFonts w:ascii="Arial" w:eastAsia="Times New Roman" w:hAnsi="Arial" w:cs="Arial"/>
          <w:color w:val="000000"/>
          <w:sz w:val="20"/>
          <w:szCs w:val="20"/>
          <w:lang w:eastAsia="pt-BR"/>
        </w:rPr>
        <w:t> </w:t>
      </w:r>
      <w:r w:rsidRPr="00927E72">
        <w:rPr>
          <w:rFonts w:ascii="Arial" w:eastAsia="Times New Roman" w:hAnsi="Arial" w:cs="Arial"/>
          <w:b/>
          <w:bCs/>
          <w:color w:val="000000"/>
          <w:sz w:val="20"/>
          <w:szCs w:val="20"/>
          <w:lang w:eastAsia="pt-BR"/>
        </w:rPr>
        <w:t>A aplicação das Provas Objetivas de Conhecimentos para a</w:t>
      </w:r>
      <w:r w:rsidRPr="00927E72">
        <w:rPr>
          <w:rFonts w:ascii="Arial" w:eastAsia="Times New Roman" w:hAnsi="Arial" w:cs="Arial"/>
          <w:color w:val="000000"/>
          <w:sz w:val="20"/>
          <w:szCs w:val="20"/>
          <w:lang w:eastAsia="pt-BR"/>
        </w:rPr>
        <w:t> </w:t>
      </w:r>
      <w:r w:rsidRPr="00927E72">
        <w:rPr>
          <w:rFonts w:ascii="Arial" w:eastAsia="Times New Roman" w:hAnsi="Arial" w:cs="Arial"/>
          <w:b/>
          <w:bCs/>
          <w:color w:val="000000"/>
          <w:sz w:val="20"/>
          <w:szCs w:val="20"/>
          <w:lang w:eastAsia="pt-BR"/>
        </w:rPr>
        <w:t>FUNÇÃO </w:t>
      </w:r>
      <w:r w:rsidRPr="00927E72">
        <w:rPr>
          <w:rFonts w:ascii="Arial" w:eastAsia="Times New Roman" w:hAnsi="Arial" w:cs="Arial"/>
          <w:color w:val="000000"/>
          <w:sz w:val="20"/>
          <w:szCs w:val="20"/>
          <w:lang w:eastAsia="pt-BR"/>
        </w:rPr>
        <w:t>- </w:t>
      </w:r>
      <w:r w:rsidRPr="00927E72">
        <w:rPr>
          <w:rFonts w:ascii="Arial" w:eastAsia="Times New Roman" w:hAnsi="Arial" w:cs="Arial"/>
          <w:b/>
          <w:bCs/>
          <w:color w:val="000000"/>
          <w:sz w:val="20"/>
          <w:szCs w:val="20"/>
          <w:lang w:eastAsia="pt-BR"/>
        </w:rPr>
        <w:t>Professor da Educação Indígena</w:t>
      </w:r>
      <w:r w:rsidRPr="00927E72">
        <w:rPr>
          <w:rFonts w:ascii="Arial" w:eastAsia="Times New Roman" w:hAnsi="Arial" w:cs="Arial"/>
          <w:color w:val="000000"/>
          <w:sz w:val="20"/>
          <w:szCs w:val="20"/>
          <w:lang w:eastAsia="pt-BR"/>
        </w:rPr>
        <w:t> será realizada nas cidades do Estado da Bahia: </w:t>
      </w:r>
      <w:r w:rsidRPr="00927E72">
        <w:rPr>
          <w:rFonts w:ascii="Arial" w:eastAsia="Times New Roman" w:hAnsi="Arial" w:cs="Arial"/>
          <w:i/>
          <w:iCs/>
          <w:color w:val="000000"/>
          <w:sz w:val="20"/>
          <w:szCs w:val="20"/>
          <w:lang w:eastAsia="pt-BR"/>
        </w:rPr>
        <w:t>Alagoinhas, Amargosa, Barreiras, Bom Jesus da Lapa, Caetité, Eunápolis, Feira de Santana, Ipirá, Irecê, Itaberaba, Itabuna, Itapetinga, Jacobina, Jequié, Juazeiro, Macaúbas, Paulo Afonso, Ribeira do Pombal, Salvador, Santa Maria da Vitória, Santo Antônio de Jesus, Seabra, Senhor do Bonfim, Serrinha, Teixeira de Freitas, Valença e Vitória da Conquista no Estado da Bahia.</w:t>
      </w:r>
    </w:p>
    <w:p w:rsidR="00927E72" w:rsidRPr="00927E72" w:rsidRDefault="00927E72" w:rsidP="00927E7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lang w:eastAsia="pt-BR"/>
        </w:rPr>
        <w:t>7.2.9.1. </w:t>
      </w:r>
      <w:r w:rsidRPr="00927E72">
        <w:rPr>
          <w:rFonts w:ascii="Arial" w:eastAsia="Times New Roman" w:hAnsi="Arial" w:cs="Arial"/>
          <w:color w:val="000000"/>
          <w:sz w:val="20"/>
          <w:szCs w:val="20"/>
          <w:lang w:eastAsia="pt-BR"/>
        </w:rPr>
        <w:t>O Laudo Médico deverá ser de até 12 (doze) meses antes do término das inscrições, contendo dados completos do Médico: nome completo, CRM, especialidade, assinatura e carimbo. Para os candidatos com TEA – (Transtorno do Espectro Autista) ou candidatos com outros impedimentos irreversíveis, que caracterizem deficiência permanente, enquadrados no § 1º do art. 1º da Lei nº 12.764, de 2012 e na Lei Estadual nº 14.659, de 08 de abril de 2024, os laudos médicos terão prazo de validade indeterminado.</w:t>
      </w:r>
    </w:p>
    <w:p w:rsidR="00927E72" w:rsidRPr="00927E72" w:rsidRDefault="00927E72" w:rsidP="00927E7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lang w:eastAsia="pt-BR"/>
        </w:rPr>
        <w:t>9.4. </w:t>
      </w:r>
      <w:r w:rsidRPr="00927E72">
        <w:rPr>
          <w:rFonts w:ascii="Arial" w:eastAsia="Times New Roman" w:hAnsi="Arial" w:cs="Arial"/>
          <w:color w:val="000000"/>
          <w:sz w:val="20"/>
          <w:szCs w:val="20"/>
          <w:lang w:eastAsia="pt-BR"/>
        </w:rPr>
        <w:t xml:space="preserve">O candidato deverá solicitar a condição de atendimento especial durante a prova, realizando o preenchimento de campo específico no Formulário de Inscrição, identificando a situação de acordo com a Deficiência, além de realizar o envio eletrônico/upload, em conformidade com o item 10, do requerimento constante no ANEXO VI - CANDIDATO </w:t>
      </w:r>
      <w:proofErr w:type="spellStart"/>
      <w:r w:rsidRPr="00927E72">
        <w:rPr>
          <w:rFonts w:ascii="Arial" w:eastAsia="Times New Roman" w:hAnsi="Arial" w:cs="Arial"/>
          <w:color w:val="000000"/>
          <w:sz w:val="20"/>
          <w:szCs w:val="20"/>
          <w:lang w:eastAsia="pt-BR"/>
        </w:rPr>
        <w:t>PcD</w:t>
      </w:r>
      <w:proofErr w:type="spellEnd"/>
      <w:r w:rsidRPr="00927E72">
        <w:rPr>
          <w:rFonts w:ascii="Arial" w:eastAsia="Times New Roman" w:hAnsi="Arial" w:cs="Arial"/>
          <w:color w:val="000000"/>
          <w:sz w:val="20"/>
          <w:szCs w:val="20"/>
          <w:lang w:eastAsia="pt-BR"/>
        </w:rPr>
        <w:t xml:space="preserve"> - DECLARAÇÃO/MANIFESTAÇÃO E LAUDO, acompanhado do Laudo Médico, com data de emissão de, no máximo, 12 (doze) meses antes do término das inscrições, exceto os candidatos com TEA – (Transtorno do Espectro Autista) ou candidatos com outros impedimentos irreversíveis, que caracterizem deficiência permanente, cujos os laudos médicos terão prazo de validade indeterminado, além da especificação e a justificativa dessa necessidade.</w:t>
      </w:r>
    </w:p>
    <w:p w:rsidR="00927E72" w:rsidRPr="00927E72" w:rsidRDefault="00927E72" w:rsidP="00927E72">
      <w:pPr>
        <w:spacing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lang w:eastAsia="pt-BR"/>
        </w:rPr>
        <w:t>13.1.1.</w:t>
      </w:r>
      <w:r w:rsidRPr="00927E72">
        <w:rPr>
          <w:rFonts w:ascii="Arial" w:eastAsia="Times New Roman" w:hAnsi="Arial" w:cs="Arial"/>
          <w:color w:val="000000"/>
          <w:sz w:val="20"/>
          <w:szCs w:val="20"/>
          <w:lang w:eastAsia="pt-BR"/>
        </w:rPr>
        <w:t> </w:t>
      </w:r>
      <w:r w:rsidRPr="00927E72">
        <w:rPr>
          <w:rFonts w:ascii="Arial" w:eastAsia="Times New Roman" w:hAnsi="Arial" w:cs="Arial"/>
          <w:b/>
          <w:bCs/>
          <w:color w:val="000000"/>
          <w:sz w:val="20"/>
          <w:szCs w:val="20"/>
          <w:lang w:eastAsia="pt-BR"/>
        </w:rPr>
        <w:t>São municípios de realização das Provas Objetivas de Conhecimentos para a FUNÇÃO -</w:t>
      </w:r>
      <w:r w:rsidRPr="00927E72">
        <w:rPr>
          <w:rFonts w:ascii="Arial" w:eastAsia="Times New Roman" w:hAnsi="Arial" w:cs="Arial"/>
          <w:color w:val="000000"/>
          <w:sz w:val="20"/>
          <w:szCs w:val="20"/>
          <w:lang w:eastAsia="pt-BR"/>
        </w:rPr>
        <w:t> </w:t>
      </w:r>
      <w:r w:rsidRPr="00927E72">
        <w:rPr>
          <w:rFonts w:ascii="Arial" w:eastAsia="Times New Roman" w:hAnsi="Arial" w:cs="Arial"/>
          <w:b/>
          <w:bCs/>
          <w:color w:val="000000"/>
          <w:sz w:val="20"/>
          <w:szCs w:val="20"/>
          <w:lang w:eastAsia="pt-BR"/>
        </w:rPr>
        <w:t>Professor da Educação Indígena</w:t>
      </w:r>
      <w:r w:rsidRPr="00927E72">
        <w:rPr>
          <w:rFonts w:ascii="Arial" w:eastAsia="Times New Roman" w:hAnsi="Arial" w:cs="Arial"/>
          <w:color w:val="000000"/>
          <w:sz w:val="20"/>
          <w:szCs w:val="20"/>
          <w:lang w:eastAsia="pt-BR"/>
        </w:rPr>
        <w:t>: </w:t>
      </w:r>
      <w:r w:rsidRPr="00927E72">
        <w:rPr>
          <w:rFonts w:ascii="Arial" w:eastAsia="Times New Roman" w:hAnsi="Arial" w:cs="Arial"/>
          <w:i/>
          <w:iCs/>
          <w:color w:val="000000"/>
          <w:sz w:val="20"/>
          <w:szCs w:val="20"/>
          <w:lang w:eastAsia="pt-BR"/>
        </w:rPr>
        <w:t>Alagoinhas, Amargosa, Barr4eiras, Bom Jesus da Lapa, Caetité, Eunápolis, Feira de Santana, Ipirá, Irecê, Itaberaba, Itabuna, Itapetinga, Jacobina, Jequié, Juazeiro, Macaúbas, Paulo Afonso, Ribeira do Pombal, Salvador, Santa Maria da Vitória, Santo Antônio de Jesus, Seabra, Senhor do Bonfim, Serrinha, Teixeira de Freitas, Valença e Vitória da Conquista no Estado da Bahia.</w:t>
      </w:r>
    </w:p>
    <w:p w:rsidR="00927E72" w:rsidRPr="00927E72" w:rsidRDefault="00927E72" w:rsidP="00927E72">
      <w:pPr>
        <w:spacing w:after="0" w:line="240" w:lineRule="auto"/>
        <w:ind w:left="360"/>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ANEXO III</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Excluir:</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bl>
      <w:tblPr>
        <w:tblW w:w="9071" w:type="dxa"/>
        <w:tblCellMar>
          <w:top w:w="15" w:type="dxa"/>
          <w:left w:w="15" w:type="dxa"/>
          <w:bottom w:w="15" w:type="dxa"/>
          <w:right w:w="15" w:type="dxa"/>
        </w:tblCellMar>
        <w:tblLook w:val="04A0" w:firstRow="1" w:lastRow="0" w:firstColumn="1" w:lastColumn="0" w:noHBand="0" w:noVBand="1"/>
      </w:tblPr>
      <w:tblGrid>
        <w:gridCol w:w="1290"/>
        <w:gridCol w:w="1217"/>
        <w:gridCol w:w="1570"/>
        <w:gridCol w:w="1180"/>
        <w:gridCol w:w="874"/>
        <w:gridCol w:w="838"/>
        <w:gridCol w:w="921"/>
        <w:gridCol w:w="1181"/>
      </w:tblGrid>
      <w:tr w:rsidR="00927E72" w:rsidRPr="00927E72" w:rsidTr="00927E72">
        <w:trPr>
          <w:trHeight w:val="984"/>
        </w:trPr>
        <w:tc>
          <w:tcPr>
            <w:tcW w:w="12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Código cargo</w:t>
            </w:r>
          </w:p>
        </w:tc>
        <w:tc>
          <w:tcPr>
            <w:tcW w:w="121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Núcleo Territorial</w:t>
            </w:r>
          </w:p>
        </w:tc>
        <w:tc>
          <w:tcPr>
            <w:tcW w:w="157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EIXO</w:t>
            </w:r>
          </w:p>
        </w:tc>
        <w:tc>
          <w:tcPr>
            <w:tcW w:w="118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CURSO</w:t>
            </w:r>
          </w:p>
        </w:tc>
        <w:tc>
          <w:tcPr>
            <w:tcW w:w="87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Ampla</w:t>
            </w:r>
          </w:p>
        </w:tc>
        <w:tc>
          <w:tcPr>
            <w:tcW w:w="83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PCD**</w:t>
            </w:r>
          </w:p>
        </w:tc>
        <w:tc>
          <w:tcPr>
            <w:tcW w:w="92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VRN***</w:t>
            </w:r>
          </w:p>
        </w:tc>
        <w:tc>
          <w:tcPr>
            <w:tcW w:w="118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Total Vagas****</w:t>
            </w:r>
          </w:p>
        </w:tc>
      </w:tr>
      <w:tr w:rsidR="00927E72" w:rsidRPr="00927E72" w:rsidTr="00927E72">
        <w:trPr>
          <w:trHeight w:val="1714"/>
        </w:trPr>
        <w:tc>
          <w:tcPr>
            <w:tcW w:w="12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color w:val="000000"/>
                <w:sz w:val="20"/>
                <w:szCs w:val="20"/>
                <w:u w:val="single"/>
                <w:lang w:eastAsia="pt-BR"/>
              </w:rPr>
              <w:t>326002042</w:t>
            </w:r>
          </w:p>
        </w:tc>
        <w:tc>
          <w:tcPr>
            <w:tcW w:w="1217"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NTE 26</w:t>
            </w:r>
          </w:p>
        </w:tc>
        <w:tc>
          <w:tcPr>
            <w:tcW w:w="1570"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color w:val="000000"/>
                <w:sz w:val="20"/>
                <w:szCs w:val="20"/>
                <w:u w:val="single"/>
                <w:lang w:eastAsia="pt-BR"/>
              </w:rPr>
              <w:t>CONTROLE E PROCESSOS INDUSTRIAIS</w:t>
            </w:r>
          </w:p>
        </w:tc>
        <w:tc>
          <w:tcPr>
            <w:tcW w:w="1180"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TÉCNICO EM QUÍMICA</w:t>
            </w:r>
          </w:p>
        </w:tc>
        <w:tc>
          <w:tcPr>
            <w:tcW w:w="874"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2</w:t>
            </w:r>
          </w:p>
        </w:tc>
        <w:tc>
          <w:tcPr>
            <w:tcW w:w="838"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w:t>
            </w:r>
          </w:p>
        </w:tc>
        <w:tc>
          <w:tcPr>
            <w:tcW w:w="921"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1</w:t>
            </w:r>
          </w:p>
        </w:tc>
        <w:tc>
          <w:tcPr>
            <w:tcW w:w="1181"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3</w:t>
            </w:r>
          </w:p>
        </w:tc>
      </w:tr>
    </w:tbl>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lastRenderedPageBreak/>
        <w:t>Alterar:</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tbl>
      <w:tblPr>
        <w:tblW w:w="9296" w:type="dxa"/>
        <w:tblCellMar>
          <w:top w:w="15" w:type="dxa"/>
          <w:left w:w="15" w:type="dxa"/>
          <w:bottom w:w="15" w:type="dxa"/>
          <w:right w:w="15" w:type="dxa"/>
        </w:tblCellMar>
        <w:tblLook w:val="04A0" w:firstRow="1" w:lastRow="0" w:firstColumn="1" w:lastColumn="0" w:noHBand="0" w:noVBand="1"/>
      </w:tblPr>
      <w:tblGrid>
        <w:gridCol w:w="1267"/>
        <w:gridCol w:w="1139"/>
        <w:gridCol w:w="1541"/>
        <w:gridCol w:w="1587"/>
        <w:gridCol w:w="863"/>
        <w:gridCol w:w="828"/>
        <w:gridCol w:w="909"/>
        <w:gridCol w:w="1162"/>
      </w:tblGrid>
      <w:tr w:rsidR="00927E72" w:rsidRPr="00927E72" w:rsidTr="00927E72">
        <w:trPr>
          <w:trHeight w:val="924"/>
        </w:trPr>
        <w:tc>
          <w:tcPr>
            <w:tcW w:w="126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Código cargo</w:t>
            </w:r>
          </w:p>
        </w:tc>
        <w:tc>
          <w:tcPr>
            <w:tcW w:w="113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Núcleo territorial</w:t>
            </w:r>
          </w:p>
        </w:tc>
        <w:tc>
          <w:tcPr>
            <w:tcW w:w="154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EIXO</w:t>
            </w:r>
          </w:p>
        </w:tc>
        <w:tc>
          <w:tcPr>
            <w:tcW w:w="158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CURSO</w:t>
            </w:r>
          </w:p>
        </w:tc>
        <w:tc>
          <w:tcPr>
            <w:tcW w:w="86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Ampla</w:t>
            </w:r>
          </w:p>
        </w:tc>
        <w:tc>
          <w:tcPr>
            <w:tcW w:w="82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PCD**</w:t>
            </w:r>
          </w:p>
        </w:tc>
        <w:tc>
          <w:tcPr>
            <w:tcW w:w="90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VRN***</w:t>
            </w:r>
          </w:p>
        </w:tc>
        <w:tc>
          <w:tcPr>
            <w:tcW w:w="116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Total Vagas****</w:t>
            </w:r>
          </w:p>
        </w:tc>
      </w:tr>
      <w:tr w:rsidR="00927E72" w:rsidRPr="00927E72" w:rsidTr="00927E72">
        <w:trPr>
          <w:trHeight w:val="1610"/>
        </w:trPr>
        <w:tc>
          <w:tcPr>
            <w:tcW w:w="12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color w:val="000000"/>
                <w:sz w:val="20"/>
                <w:szCs w:val="20"/>
                <w:u w:val="single"/>
                <w:lang w:eastAsia="pt-BR"/>
              </w:rPr>
              <w:t>326002050</w:t>
            </w:r>
          </w:p>
        </w:tc>
        <w:tc>
          <w:tcPr>
            <w:tcW w:w="1139"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NTE 26</w:t>
            </w:r>
          </w:p>
        </w:tc>
        <w:tc>
          <w:tcPr>
            <w:tcW w:w="1541"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color w:val="000000"/>
                <w:sz w:val="20"/>
                <w:szCs w:val="20"/>
                <w:u w:val="single"/>
                <w:lang w:eastAsia="pt-BR"/>
              </w:rPr>
              <w:t>CONTROLE E PROCESSOS INDUSTRIAIS</w:t>
            </w:r>
          </w:p>
        </w:tc>
        <w:tc>
          <w:tcPr>
            <w:tcW w:w="1587"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SISTEMA DE ENERGIAS RENOVÁVEIS</w:t>
            </w:r>
          </w:p>
        </w:tc>
        <w:tc>
          <w:tcPr>
            <w:tcW w:w="863"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3</w:t>
            </w:r>
          </w:p>
        </w:tc>
        <w:tc>
          <w:tcPr>
            <w:tcW w:w="828"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w:t>
            </w:r>
          </w:p>
        </w:tc>
        <w:tc>
          <w:tcPr>
            <w:tcW w:w="909"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1</w:t>
            </w:r>
          </w:p>
        </w:tc>
        <w:tc>
          <w:tcPr>
            <w:tcW w:w="1162" w:type="dxa"/>
            <w:tcBorders>
              <w:top w:val="nil"/>
              <w:left w:val="nil"/>
              <w:bottom w:val="single" w:sz="6" w:space="0" w:color="000000"/>
              <w:right w:val="single" w:sz="6" w:space="0" w:color="000000"/>
            </w:tcBorders>
            <w:tcMar>
              <w:top w:w="0" w:type="dxa"/>
              <w:left w:w="105" w:type="dxa"/>
              <w:bottom w:w="0" w:type="dxa"/>
              <w:right w:w="105" w:type="dxa"/>
            </w:tcMar>
            <w:hideMark/>
          </w:tcPr>
          <w:p w:rsidR="00927E72" w:rsidRPr="00927E72" w:rsidRDefault="00927E72" w:rsidP="00927E72">
            <w:pPr>
              <w:spacing w:before="240" w:after="0"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4</w:t>
            </w:r>
          </w:p>
        </w:tc>
      </w:tr>
    </w:tbl>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b/>
          <w:bCs/>
          <w:color w:val="000000"/>
          <w:sz w:val="20"/>
          <w:szCs w:val="20"/>
          <w:u w:val="single"/>
          <w:lang w:eastAsia="pt-BR"/>
        </w:rPr>
        <w:t>ANEXO IV - CONTEÚDOS PROGRAMÁTICOS PARA ESTUDO</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color w:val="000000"/>
          <w:sz w:val="20"/>
          <w:szCs w:val="20"/>
          <w:lang w:eastAsia="pt-BR"/>
        </w:rPr>
        <w:t>ANEXO IV-CONTEÚDOS PROGRAMÁTICOS PARA ESTUDO, na Prova de Conhecimentos Gerais, no conjunto de questões de NOÇÕES DE IGUALDADE RACIAL E DE GÊNERO para a FUNÇÃO de PROFESSOR DA EDUCAÇÃO INDÍGENA e para a FUNÇÃO de PROFESSOR DA EDUCAÇÃO PROFISSIONAL, Incluir Resolução CEE nº 97/2024.</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Times New Roman" w:eastAsia="Times New Roman" w:hAnsi="Times New Roman" w:cs="Times New Roman"/>
          <w:color w:val="000000"/>
          <w:sz w:val="27"/>
          <w:szCs w:val="27"/>
          <w:lang w:eastAsia="pt-BR"/>
        </w:rPr>
        <w:t> </w:t>
      </w:r>
    </w:p>
    <w:p w:rsidR="00927E72" w:rsidRPr="00927E72" w:rsidRDefault="00927E72" w:rsidP="00927E72">
      <w:pPr>
        <w:spacing w:before="240" w:after="165" w:line="240" w:lineRule="auto"/>
        <w:jc w:val="both"/>
        <w:rPr>
          <w:rFonts w:ascii="Times New Roman" w:eastAsia="Times New Roman" w:hAnsi="Times New Roman" w:cs="Times New Roman"/>
          <w:color w:val="000000"/>
          <w:sz w:val="27"/>
          <w:szCs w:val="27"/>
          <w:lang w:eastAsia="pt-BR"/>
        </w:rPr>
      </w:pPr>
      <w:r w:rsidRPr="00927E72">
        <w:rPr>
          <w:rFonts w:ascii="Arial" w:eastAsia="Times New Roman" w:hAnsi="Arial" w:cs="Arial"/>
          <w:color w:val="000000"/>
          <w:sz w:val="20"/>
          <w:szCs w:val="20"/>
          <w:lang w:eastAsia="pt-BR"/>
        </w:rPr>
        <w:t>Permanecem inalterados os demais itens do Edital 03/2025, não retificados pelo presente documento.</w:t>
      </w:r>
    </w:p>
    <w:p w:rsidR="00927E72" w:rsidRPr="00927E72" w:rsidRDefault="00927E72" w:rsidP="00927E72">
      <w:pPr>
        <w:spacing w:after="0" w:line="240" w:lineRule="auto"/>
        <w:jc w:val="center"/>
        <w:rPr>
          <w:rFonts w:eastAsia="Times New Roman" w:cstheme="minorHAnsi"/>
          <w:color w:val="000000"/>
          <w:sz w:val="24"/>
          <w:szCs w:val="24"/>
          <w:lang w:eastAsia="pt-BR"/>
        </w:rPr>
      </w:pPr>
    </w:p>
    <w:p w:rsidR="00927E72" w:rsidRPr="00927E72" w:rsidRDefault="00927E72" w:rsidP="00927E72">
      <w:pPr>
        <w:spacing w:after="0" w:line="240" w:lineRule="auto"/>
        <w:jc w:val="center"/>
        <w:rPr>
          <w:rFonts w:eastAsia="Times New Roman" w:cstheme="minorHAnsi"/>
          <w:color w:val="000000"/>
          <w:sz w:val="24"/>
          <w:szCs w:val="24"/>
          <w:lang w:eastAsia="pt-BR"/>
        </w:rPr>
      </w:pPr>
      <w:r w:rsidRPr="00927E72">
        <w:rPr>
          <w:rFonts w:eastAsia="Times New Roman" w:cstheme="minorHAnsi"/>
          <w:color w:val="000000"/>
          <w:sz w:val="24"/>
          <w:szCs w:val="24"/>
          <w:lang w:eastAsia="pt-BR"/>
        </w:rPr>
        <w:t>Salvador, 26 de fevereiro de 2025. </w:t>
      </w:r>
    </w:p>
    <w:p w:rsidR="00927E72" w:rsidRPr="00927E72" w:rsidRDefault="00927E72" w:rsidP="00927E72">
      <w:pPr>
        <w:spacing w:after="0" w:line="240" w:lineRule="auto"/>
        <w:jc w:val="center"/>
        <w:rPr>
          <w:rFonts w:eastAsia="Times New Roman" w:cstheme="minorHAnsi"/>
          <w:color w:val="000000"/>
          <w:sz w:val="24"/>
          <w:szCs w:val="24"/>
          <w:lang w:eastAsia="pt-BR"/>
        </w:rPr>
      </w:pPr>
      <w:r w:rsidRPr="00927E72">
        <w:rPr>
          <w:rFonts w:eastAsia="Times New Roman" w:cstheme="minorHAnsi"/>
          <w:color w:val="000000"/>
          <w:sz w:val="24"/>
          <w:szCs w:val="24"/>
          <w:lang w:eastAsia="pt-BR"/>
        </w:rPr>
        <w:t> </w:t>
      </w:r>
    </w:p>
    <w:p w:rsidR="00927E72" w:rsidRPr="00927E72" w:rsidRDefault="00927E72" w:rsidP="00927E72">
      <w:pPr>
        <w:spacing w:after="0" w:line="240" w:lineRule="auto"/>
        <w:jc w:val="center"/>
        <w:rPr>
          <w:rFonts w:eastAsia="Times New Roman" w:cstheme="minorHAnsi"/>
          <w:color w:val="000000"/>
          <w:sz w:val="24"/>
          <w:szCs w:val="24"/>
          <w:lang w:eastAsia="pt-BR"/>
        </w:rPr>
      </w:pPr>
      <w:r w:rsidRPr="00927E72">
        <w:rPr>
          <w:rFonts w:eastAsia="Times New Roman" w:cstheme="minorHAnsi"/>
          <w:b/>
          <w:bCs/>
          <w:i/>
          <w:iCs/>
          <w:color w:val="000000"/>
          <w:sz w:val="24"/>
          <w:szCs w:val="24"/>
          <w:lang w:eastAsia="pt-BR"/>
        </w:rPr>
        <w:t>ROWENNA DOS SANTOS BRITO</w:t>
      </w:r>
    </w:p>
    <w:p w:rsidR="00927E72" w:rsidRPr="00927E72" w:rsidRDefault="00927E72" w:rsidP="00927E72">
      <w:pPr>
        <w:spacing w:after="0" w:line="240" w:lineRule="auto"/>
        <w:jc w:val="center"/>
        <w:rPr>
          <w:rFonts w:eastAsia="Times New Roman" w:cstheme="minorHAnsi"/>
          <w:color w:val="000000"/>
          <w:sz w:val="24"/>
          <w:szCs w:val="24"/>
          <w:lang w:eastAsia="pt-BR"/>
        </w:rPr>
      </w:pPr>
      <w:r w:rsidRPr="00927E72">
        <w:rPr>
          <w:rFonts w:eastAsia="Times New Roman" w:cstheme="minorHAnsi"/>
          <w:b/>
          <w:bCs/>
          <w:i/>
          <w:iCs/>
          <w:color w:val="000000"/>
          <w:sz w:val="24"/>
          <w:szCs w:val="24"/>
          <w:lang w:eastAsia="pt-BR"/>
        </w:rPr>
        <w:t>Secretária Estadual da Educação </w:t>
      </w:r>
    </w:p>
    <w:p w:rsidR="00E37534" w:rsidRDefault="00E37534"/>
    <w:sectPr w:rsidR="00E375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72"/>
    <w:rsid w:val="00927E72"/>
    <w:rsid w:val="00E37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0B00"/>
  <w15:chartTrackingRefBased/>
  <w15:docId w15:val="{F28D430E-9BC9-4967-B153-E1829351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27E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27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7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2228</Words>
  <Characters>12037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Tairine de Goes Soledade Silva</dc:creator>
  <cp:keywords/>
  <dc:description/>
  <cp:lastModifiedBy>Tairine de Goes Soledade Silva</cp:lastModifiedBy>
  <cp:revision>1</cp:revision>
  <dcterms:created xsi:type="dcterms:W3CDTF">2025-02-26T23:49:00Z</dcterms:created>
  <dcterms:modified xsi:type="dcterms:W3CDTF">2025-02-26T23:53:00Z</dcterms:modified>
</cp:coreProperties>
</file>