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B0" w:rsidRDefault="000309B0" w:rsidP="000309B0">
      <w:pPr>
        <w:pStyle w:val="textojustificadoarial12espaamentosimples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Forte"/>
          <w:rFonts w:ascii="Arial" w:hAnsi="Arial" w:cs="Arial"/>
          <w:color w:val="000000"/>
          <w:sz w:val="27"/>
          <w:szCs w:val="27"/>
        </w:rPr>
        <w:t>RESUMO DA APOSTILA Nº 158/2025</w:t>
      </w:r>
    </w:p>
    <w:p w:rsidR="000309B0" w:rsidRDefault="000309B0" w:rsidP="000309B0">
      <w:pPr>
        <w:pStyle w:val="textojustificadoarial12espaamentosimples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PROCESSO:</w:t>
      </w:r>
      <w:r>
        <w:rPr>
          <w:rFonts w:ascii="Arial" w:hAnsi="Arial" w:cs="Arial"/>
          <w:color w:val="000000"/>
          <w:sz w:val="27"/>
          <w:szCs w:val="27"/>
        </w:rPr>
        <w:t> Nº 011.5544.2025.0127958-97. O Estado da Bahia, por intermédio da Secretaria da Educação, resolve expedir a apostila para inclusão da destinação dos recursos, ao Contrato nº 113/2024. </w:t>
      </w:r>
      <w:r>
        <w:rPr>
          <w:rStyle w:val="Forte"/>
          <w:rFonts w:ascii="Arial" w:hAnsi="Arial" w:cs="Arial"/>
          <w:color w:val="000000"/>
          <w:sz w:val="27"/>
          <w:szCs w:val="27"/>
        </w:rPr>
        <w:t>CREDOR:</w:t>
      </w:r>
      <w:r>
        <w:rPr>
          <w:rFonts w:ascii="Arial" w:hAnsi="Arial" w:cs="Arial"/>
          <w:color w:val="000000"/>
          <w:sz w:val="27"/>
          <w:szCs w:val="27"/>
        </w:rPr>
        <w:t> Fundação Getúlio Vargas FGV. </w:t>
      </w:r>
      <w:r>
        <w:rPr>
          <w:rStyle w:val="Forte"/>
          <w:rFonts w:ascii="Arial" w:hAnsi="Arial" w:cs="Arial"/>
          <w:color w:val="000000"/>
          <w:sz w:val="27"/>
          <w:szCs w:val="27"/>
        </w:rPr>
        <w:t>FUNCIONAL PROGRAMÁTICA: </w:t>
      </w:r>
      <w:r>
        <w:rPr>
          <w:rFonts w:ascii="Arial" w:hAnsi="Arial" w:cs="Arial"/>
          <w:color w:val="000000"/>
          <w:sz w:val="27"/>
          <w:szCs w:val="27"/>
        </w:rPr>
        <w:t>12.368.422.5263.</w:t>
      </w:r>
      <w:r>
        <w:rPr>
          <w:rStyle w:val="Forte"/>
          <w:rFonts w:ascii="Arial" w:hAnsi="Arial" w:cs="Arial"/>
          <w:color w:val="000000"/>
          <w:sz w:val="27"/>
          <w:szCs w:val="27"/>
        </w:rPr>
        <w:t> DESTINAÇÃO DE RECURSOS:</w:t>
      </w:r>
      <w:r>
        <w:rPr>
          <w:rFonts w:ascii="Arial" w:hAnsi="Arial" w:cs="Arial"/>
          <w:color w:val="000000"/>
          <w:sz w:val="27"/>
          <w:szCs w:val="27"/>
        </w:rPr>
        <w:t xml:space="preserve"> 1.500.0.100.000000.00.00.00, 1.500.0.114.000000.00.00.00, 1.546.0.177.000000.00.00.00, 1.544.0.180.000000.00.00.00​​​​​​​ e 2.550.0.308.000000.00.00.00. Conforme o disposto no artigo 136, da Lei Federal n° 14.133 de 2021.     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Rowenna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dos Santos Brito. Secretária Estadual da Educação.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            </w:t>
      </w:r>
    </w:p>
    <w:p w:rsidR="00522A5E" w:rsidRDefault="000309B0"/>
    <w:sectPr w:rsidR="00522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B0"/>
    <w:rsid w:val="000309B0"/>
    <w:rsid w:val="00136841"/>
    <w:rsid w:val="0040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8E4B"/>
  <w15:chartTrackingRefBased/>
  <w15:docId w15:val="{7C7AA688-AD56-4B94-AD93-180E3D6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arial12espaamentosimples">
    <w:name w:val="texto_justificado_arial_12_espaçamento_simples"/>
    <w:basedOn w:val="Normal"/>
    <w:rsid w:val="0003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0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Davi Silva Almeida</dc:creator>
  <cp:keywords/>
  <dc:description/>
  <cp:lastModifiedBy>Gabriel Davi Silva Almeida</cp:lastModifiedBy>
  <cp:revision>1</cp:revision>
  <dcterms:created xsi:type="dcterms:W3CDTF">2025-12-18T00:13:00Z</dcterms:created>
  <dcterms:modified xsi:type="dcterms:W3CDTF">2025-12-18T00:16:00Z</dcterms:modified>
</cp:coreProperties>
</file>