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C3F6" w14:textId="77777777" w:rsidR="005A5354" w:rsidRDefault="00B705B2">
      <w:pPr>
        <w:pStyle w:val="Ttulo11"/>
        <w:spacing w:before="153"/>
      </w:pPr>
      <w:r>
        <w:t xml:space="preserve">ANEXO 4 </w:t>
      </w:r>
    </w:p>
    <w:p w14:paraId="43EEBA57" w14:textId="77777777" w:rsidR="005A5354" w:rsidRDefault="00B705B2">
      <w:pPr>
        <w:spacing w:before="92"/>
        <w:ind w:left="1554" w:right="1903"/>
        <w:jc w:val="center"/>
        <w:rPr>
          <w:b/>
        </w:rPr>
      </w:pPr>
      <w:r>
        <w:rPr>
          <w:b/>
        </w:rPr>
        <w:t>CRITÉRIOS PARA AVALIAÇÃO DAS PROPOSTAS DE TRABALHO</w:t>
      </w:r>
    </w:p>
    <w:p w14:paraId="386F83D5" w14:textId="77777777" w:rsidR="005A5354" w:rsidRDefault="005A5354">
      <w:pPr>
        <w:pStyle w:val="Corpodetexto"/>
        <w:spacing w:before="6"/>
        <w:rPr>
          <w:b/>
        </w:rPr>
      </w:pPr>
    </w:p>
    <w:p w14:paraId="29214F42" w14:textId="77777777" w:rsidR="005A5354" w:rsidRDefault="00B705B2" w:rsidP="000205F6">
      <w:pPr>
        <w:pStyle w:val="PargrafodaLista"/>
        <w:numPr>
          <w:ilvl w:val="0"/>
          <w:numId w:val="5"/>
        </w:numPr>
        <w:ind w:left="284" w:right="822" w:firstLine="0"/>
        <w:jc w:val="both"/>
      </w:pPr>
      <w:r>
        <w:t>A Proposta de Trabalho será avaliada através do Índice Técnico da Proposta (ITP), que é composto pelo somatório dos pontos obtidos nos critérios de julgamento constantes do quadro abaixo, sendo possível alcançar o máximo de 10 (dez)</w:t>
      </w:r>
      <w:r>
        <w:rPr>
          <w:spacing w:val="-22"/>
        </w:rPr>
        <w:t xml:space="preserve"> </w:t>
      </w:r>
      <w:r>
        <w:t>pontos:</w:t>
      </w:r>
    </w:p>
    <w:p w14:paraId="7DEA5863" w14:textId="77777777" w:rsidR="005A5354" w:rsidRDefault="005A5354">
      <w:pPr>
        <w:pStyle w:val="Corpodetexto"/>
        <w:rPr>
          <w:sz w:val="20"/>
        </w:rPr>
      </w:pPr>
    </w:p>
    <w:p w14:paraId="224DBDC3" w14:textId="77777777" w:rsidR="005A5354" w:rsidRDefault="005A5354">
      <w:pPr>
        <w:pStyle w:val="Corpodetexto"/>
        <w:rPr>
          <w:sz w:val="25"/>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gridCol w:w="1419"/>
      </w:tblGrid>
      <w:tr w:rsidR="005A5354" w14:paraId="5F8A2A4D" w14:textId="77777777">
        <w:trPr>
          <w:trHeight w:val="474"/>
        </w:trPr>
        <w:tc>
          <w:tcPr>
            <w:tcW w:w="8507" w:type="dxa"/>
          </w:tcPr>
          <w:p w14:paraId="1B75959E" w14:textId="77777777" w:rsidR="00B07BE9" w:rsidRDefault="00B07BE9">
            <w:pPr>
              <w:pStyle w:val="TableParagraph"/>
              <w:spacing w:line="202" w:lineRule="exact"/>
              <w:ind w:left="3827" w:right="3847"/>
              <w:jc w:val="center"/>
              <w:rPr>
                <w:b/>
              </w:rPr>
            </w:pPr>
          </w:p>
          <w:p w14:paraId="08F99596" w14:textId="77777777" w:rsidR="005A5354" w:rsidRDefault="00B705B2">
            <w:pPr>
              <w:pStyle w:val="TableParagraph"/>
              <w:spacing w:line="202" w:lineRule="exact"/>
              <w:ind w:left="3827" w:right="3847"/>
              <w:jc w:val="center"/>
              <w:rPr>
                <w:b/>
              </w:rPr>
            </w:pPr>
            <w:r>
              <w:rPr>
                <w:b/>
              </w:rPr>
              <w:t>Critério</w:t>
            </w:r>
          </w:p>
        </w:tc>
        <w:tc>
          <w:tcPr>
            <w:tcW w:w="1419" w:type="dxa"/>
          </w:tcPr>
          <w:p w14:paraId="69EC3E08" w14:textId="77777777" w:rsidR="005A5354" w:rsidRDefault="00B705B2">
            <w:pPr>
              <w:pStyle w:val="TableParagraph"/>
              <w:spacing w:line="226" w:lineRule="exact"/>
              <w:ind w:left="75" w:right="169"/>
              <w:jc w:val="center"/>
              <w:rPr>
                <w:b/>
              </w:rPr>
            </w:pPr>
            <w:r>
              <w:rPr>
                <w:b/>
              </w:rPr>
              <w:t>Pontuação</w:t>
            </w:r>
          </w:p>
          <w:p w14:paraId="2714AEFF" w14:textId="77777777" w:rsidR="005A5354" w:rsidRDefault="00B705B2">
            <w:pPr>
              <w:pStyle w:val="TableParagraph"/>
              <w:spacing w:line="229" w:lineRule="exact"/>
              <w:ind w:left="75" w:right="97"/>
              <w:jc w:val="center"/>
              <w:rPr>
                <w:b/>
              </w:rPr>
            </w:pPr>
            <w:r>
              <w:rPr>
                <w:b/>
              </w:rPr>
              <w:t>Máxima</w:t>
            </w:r>
          </w:p>
        </w:tc>
      </w:tr>
      <w:tr w:rsidR="005A5354" w14:paraId="66DA8720" w14:textId="77777777" w:rsidTr="00DF7F73">
        <w:trPr>
          <w:trHeight w:val="477"/>
        </w:trPr>
        <w:tc>
          <w:tcPr>
            <w:tcW w:w="8507" w:type="dxa"/>
          </w:tcPr>
          <w:p w14:paraId="5285B89E" w14:textId="77777777" w:rsidR="001159CF" w:rsidRDefault="001159CF">
            <w:pPr>
              <w:pStyle w:val="TableParagraph"/>
              <w:spacing w:line="186" w:lineRule="exact"/>
              <w:rPr>
                <w:b/>
              </w:rPr>
            </w:pPr>
          </w:p>
          <w:p w14:paraId="6F086DC5" w14:textId="77777777" w:rsidR="005A5354" w:rsidRDefault="00B705B2" w:rsidP="00EE6729">
            <w:pPr>
              <w:pStyle w:val="TableParagraph"/>
              <w:spacing w:line="276" w:lineRule="auto"/>
              <w:rPr>
                <w:b/>
              </w:rPr>
            </w:pPr>
            <w:r>
              <w:rPr>
                <w:b/>
              </w:rPr>
              <w:t>A. Capacidade Técnica da OSC</w:t>
            </w:r>
          </w:p>
        </w:tc>
        <w:tc>
          <w:tcPr>
            <w:tcW w:w="1419" w:type="dxa"/>
          </w:tcPr>
          <w:p w14:paraId="31681FBE" w14:textId="77777777" w:rsidR="00B07BE9" w:rsidRDefault="00B07BE9">
            <w:pPr>
              <w:pStyle w:val="TableParagraph"/>
              <w:spacing w:line="186" w:lineRule="exact"/>
              <w:ind w:left="98"/>
              <w:rPr>
                <w:b/>
              </w:rPr>
            </w:pPr>
          </w:p>
          <w:p w14:paraId="02969B90" w14:textId="3AB41083" w:rsidR="005A5354" w:rsidRDefault="00F07851" w:rsidP="00EE6729">
            <w:pPr>
              <w:pStyle w:val="TableParagraph"/>
              <w:spacing w:line="276" w:lineRule="auto"/>
              <w:ind w:left="98"/>
              <w:rPr>
                <w:b/>
              </w:rPr>
            </w:pPr>
            <w:r>
              <w:rPr>
                <w:b/>
              </w:rPr>
              <w:t>5</w:t>
            </w:r>
            <w:r w:rsidR="00B705B2">
              <w:rPr>
                <w:b/>
              </w:rPr>
              <w:t>,5</w:t>
            </w:r>
            <w:r w:rsidR="000205F6">
              <w:rPr>
                <w:b/>
              </w:rPr>
              <w:t xml:space="preserve"> </w:t>
            </w:r>
            <w:r w:rsidR="00B705B2">
              <w:rPr>
                <w:b/>
              </w:rPr>
              <w:t>pontos</w:t>
            </w:r>
          </w:p>
        </w:tc>
      </w:tr>
      <w:tr w:rsidR="005A5354" w14:paraId="45DCE723" w14:textId="77777777" w:rsidTr="0011184B">
        <w:trPr>
          <w:trHeight w:val="1969"/>
        </w:trPr>
        <w:tc>
          <w:tcPr>
            <w:tcW w:w="8507" w:type="dxa"/>
          </w:tcPr>
          <w:p w14:paraId="687ED015" w14:textId="77777777" w:rsidR="005A5354" w:rsidRPr="0079002A" w:rsidRDefault="00B705B2">
            <w:pPr>
              <w:pStyle w:val="TableParagraph"/>
              <w:jc w:val="both"/>
              <w:rPr>
                <w:b/>
              </w:rPr>
            </w:pPr>
            <w:r w:rsidRPr="0079002A">
              <w:rPr>
                <w:b/>
              </w:rPr>
              <w:t>Capacidade Técnica da OSC</w:t>
            </w:r>
          </w:p>
          <w:p w14:paraId="6401B754" w14:textId="77777777" w:rsidR="005A5354" w:rsidRPr="0079002A" w:rsidRDefault="00B705B2">
            <w:pPr>
              <w:pStyle w:val="TableParagraph"/>
              <w:spacing w:before="20"/>
              <w:ind w:right="25"/>
              <w:jc w:val="both"/>
            </w:pPr>
            <w:r w:rsidRPr="0079002A">
              <w:t>Capacidade técnic</w:t>
            </w:r>
            <w:r w:rsidR="00877E45" w:rsidRPr="0079002A">
              <w:t>o</w:t>
            </w:r>
            <w:r w:rsidRPr="0079002A">
              <w:t>-operacional da instituição proponente, por meio de experiência prévia comprovada no portfólio de realizações na gestão de atividades ou projetos relacionados ao objeto da parceria ou de natureza semelhante, comprovada através de instrumentos legais (convênios, termos de fomento ou colaboração com órgãos públicos):</w:t>
            </w:r>
          </w:p>
          <w:p w14:paraId="30E2FB77" w14:textId="77777777" w:rsidR="005A5354" w:rsidRPr="0079002A" w:rsidRDefault="005A5354">
            <w:pPr>
              <w:pStyle w:val="TableParagraph"/>
              <w:spacing w:before="2"/>
              <w:ind w:left="0"/>
            </w:pPr>
          </w:p>
          <w:p w14:paraId="0ED5D7EE" w14:textId="77777777" w:rsidR="00771337" w:rsidRPr="0079002A" w:rsidRDefault="00B705B2" w:rsidP="0058298D">
            <w:pPr>
              <w:pStyle w:val="TableParagraph"/>
              <w:ind w:right="340"/>
              <w:jc w:val="both"/>
              <w:rPr>
                <w:b/>
              </w:rPr>
            </w:pPr>
            <w:r w:rsidRPr="0079002A">
              <w:rPr>
                <w:b/>
              </w:rPr>
              <w:t>A1)</w:t>
            </w:r>
            <w:r w:rsidR="00DF7F73" w:rsidRPr="0079002A">
              <w:rPr>
                <w:b/>
              </w:rPr>
              <w:t xml:space="preserve"> </w:t>
            </w:r>
            <w:r w:rsidRPr="0079002A">
              <w:rPr>
                <w:b/>
              </w:rPr>
              <w:t>Apresentar experiência na execução de projetos socia</w:t>
            </w:r>
            <w:r w:rsidR="00CA536A" w:rsidRPr="0079002A">
              <w:rPr>
                <w:b/>
              </w:rPr>
              <w:t>is</w:t>
            </w:r>
            <w:r w:rsidRPr="0079002A">
              <w:rPr>
                <w:b/>
              </w:rPr>
              <w:t xml:space="preserve"> com atuação </w:t>
            </w:r>
            <w:r w:rsidR="00225586" w:rsidRPr="0079002A">
              <w:rPr>
                <w:b/>
              </w:rPr>
              <w:t>em</w:t>
            </w:r>
            <w:r w:rsidR="00774606" w:rsidRPr="0079002A">
              <w:rPr>
                <w:b/>
              </w:rPr>
              <w:t xml:space="preserve"> </w:t>
            </w:r>
            <w:r w:rsidR="004E6CCD" w:rsidRPr="0079002A">
              <w:rPr>
                <w:b/>
              </w:rPr>
              <w:t xml:space="preserve">atividades de </w:t>
            </w:r>
            <w:r w:rsidR="00774606" w:rsidRPr="0079002A">
              <w:rPr>
                <w:b/>
              </w:rPr>
              <w:t xml:space="preserve">esporte </w:t>
            </w:r>
            <w:r w:rsidR="004E6CCD" w:rsidRPr="0079002A">
              <w:rPr>
                <w:b/>
              </w:rPr>
              <w:t xml:space="preserve"> e lazer </w:t>
            </w:r>
            <w:r w:rsidR="00774606" w:rsidRPr="0079002A">
              <w:rPr>
                <w:b/>
              </w:rPr>
              <w:t>comunitário</w:t>
            </w:r>
            <w:r w:rsidRPr="0079002A">
              <w:rPr>
                <w:b/>
              </w:rPr>
              <w:t>:</w:t>
            </w:r>
            <w:r w:rsidR="00771337" w:rsidRPr="0079002A">
              <w:rPr>
                <w:b/>
              </w:rPr>
              <w:t xml:space="preserve"> </w:t>
            </w:r>
          </w:p>
          <w:p w14:paraId="3CC974D1" w14:textId="09DFA982" w:rsidR="00771337" w:rsidRPr="0079002A" w:rsidRDefault="00771337" w:rsidP="0058298D">
            <w:pPr>
              <w:pStyle w:val="TableParagraph"/>
              <w:ind w:right="340"/>
              <w:jc w:val="both"/>
            </w:pPr>
            <w:r w:rsidRPr="0079002A">
              <w:t>(</w:t>
            </w:r>
            <w:r w:rsidR="009E2D87">
              <w:t>S</w:t>
            </w:r>
            <w:r w:rsidRPr="0079002A">
              <w:t xml:space="preserve">erão </w:t>
            </w:r>
            <w:r w:rsidR="0015264A">
              <w:t xml:space="preserve">computados </w:t>
            </w:r>
            <w:r w:rsidRPr="0079002A">
              <w:t xml:space="preserve">os </w:t>
            </w:r>
            <w:r w:rsidR="00A65998" w:rsidRPr="0079002A">
              <w:t>projetos afins descritos na Proposta de Trabalho</w:t>
            </w:r>
            <w:r w:rsidRPr="0079002A">
              <w:t>)</w:t>
            </w:r>
            <w:r w:rsidR="00F90558">
              <w:t>.</w:t>
            </w:r>
          </w:p>
          <w:p w14:paraId="179347FA" w14:textId="77777777" w:rsidR="005A5354" w:rsidRPr="0079002A" w:rsidRDefault="005A5354">
            <w:pPr>
              <w:pStyle w:val="TableParagraph"/>
              <w:ind w:right="635"/>
              <w:rPr>
                <w:b/>
              </w:rPr>
            </w:pPr>
          </w:p>
          <w:p w14:paraId="083CF154" w14:textId="77777777" w:rsidR="00EA0FB8" w:rsidRPr="0079002A" w:rsidRDefault="00A65998" w:rsidP="00771337">
            <w:pPr>
              <w:pStyle w:val="TableParagraph"/>
              <w:numPr>
                <w:ilvl w:val="0"/>
                <w:numId w:val="13"/>
              </w:numPr>
              <w:ind w:right="342"/>
            </w:pPr>
            <w:r w:rsidRPr="0079002A">
              <w:t xml:space="preserve">Nenhum projeto </w:t>
            </w:r>
            <w:r w:rsidR="003B079C" w:rsidRPr="0079002A">
              <w:t>(0,0 pontos)</w:t>
            </w:r>
            <w:r w:rsidR="00EA0FB8" w:rsidRPr="0079002A">
              <w:t>;</w:t>
            </w:r>
          </w:p>
          <w:p w14:paraId="2502DD23" w14:textId="4B76FB01" w:rsidR="00771337" w:rsidRPr="0079002A" w:rsidRDefault="003B079C" w:rsidP="00771337">
            <w:pPr>
              <w:pStyle w:val="TableParagraph"/>
              <w:numPr>
                <w:ilvl w:val="0"/>
                <w:numId w:val="13"/>
              </w:numPr>
              <w:ind w:right="342"/>
            </w:pPr>
            <w:r w:rsidRPr="0079002A">
              <w:t>01 a 02 projetos</w:t>
            </w:r>
            <w:r w:rsidR="00B705B2" w:rsidRPr="0079002A">
              <w:t xml:space="preserve"> (0,</w:t>
            </w:r>
            <w:r w:rsidR="001C5FEC">
              <w:t>3</w:t>
            </w:r>
            <w:r w:rsidR="00B705B2" w:rsidRPr="0079002A">
              <w:t xml:space="preserve"> pontos)</w:t>
            </w:r>
            <w:r w:rsidR="00771337" w:rsidRPr="0079002A">
              <w:t>;</w:t>
            </w:r>
            <w:r w:rsidR="00B705B2" w:rsidRPr="0079002A">
              <w:t xml:space="preserve"> </w:t>
            </w:r>
          </w:p>
          <w:p w14:paraId="79EA5556" w14:textId="6BD340DA" w:rsidR="005A5354" w:rsidRPr="0079002A" w:rsidRDefault="003B079C" w:rsidP="00771337">
            <w:pPr>
              <w:pStyle w:val="TableParagraph"/>
              <w:numPr>
                <w:ilvl w:val="0"/>
                <w:numId w:val="13"/>
              </w:numPr>
              <w:ind w:right="342"/>
            </w:pPr>
            <w:r w:rsidRPr="0079002A">
              <w:t>03 a 05 projetos</w:t>
            </w:r>
            <w:r w:rsidR="00B705B2" w:rsidRPr="0079002A">
              <w:t xml:space="preserve"> (</w:t>
            </w:r>
            <w:r w:rsidR="001C5FEC">
              <w:t>0,5</w:t>
            </w:r>
            <w:r w:rsidR="00B705B2" w:rsidRPr="0079002A">
              <w:t xml:space="preserve"> pontos)</w:t>
            </w:r>
            <w:r w:rsidR="00771337" w:rsidRPr="0079002A">
              <w:t>;</w:t>
            </w:r>
          </w:p>
          <w:p w14:paraId="2DD8CB57" w14:textId="23E4940C" w:rsidR="005A5354" w:rsidRDefault="003B079C" w:rsidP="00771337">
            <w:pPr>
              <w:pStyle w:val="TableParagraph"/>
              <w:numPr>
                <w:ilvl w:val="0"/>
                <w:numId w:val="13"/>
              </w:numPr>
              <w:spacing w:before="3"/>
              <w:ind w:right="342"/>
            </w:pPr>
            <w:r w:rsidRPr="0079002A">
              <w:t>Acima de 05 projetos</w:t>
            </w:r>
            <w:r w:rsidR="00B705B2" w:rsidRPr="0079002A">
              <w:t xml:space="preserve"> (1,</w:t>
            </w:r>
            <w:r w:rsidR="001C5FEC">
              <w:t>0</w:t>
            </w:r>
            <w:r w:rsidR="00634202" w:rsidRPr="0079002A">
              <w:t xml:space="preserve"> </w:t>
            </w:r>
            <w:r w:rsidR="00B705B2" w:rsidRPr="0079002A">
              <w:t>ponto)</w:t>
            </w:r>
            <w:r w:rsidR="00771337" w:rsidRPr="0079002A">
              <w:t>.</w:t>
            </w:r>
          </w:p>
          <w:p w14:paraId="131050F3" w14:textId="73FE43C7" w:rsidR="005D7D04" w:rsidRDefault="005D7D04" w:rsidP="005D7D04">
            <w:pPr>
              <w:pStyle w:val="TableParagraph"/>
              <w:spacing w:before="3"/>
              <w:ind w:left="720" w:right="342"/>
            </w:pPr>
          </w:p>
          <w:p w14:paraId="1D0A9244" w14:textId="154EED62" w:rsidR="005D7D04" w:rsidRDefault="005D7D04" w:rsidP="005D7D04">
            <w:pPr>
              <w:pStyle w:val="TableParagraph"/>
              <w:rPr>
                <w:b/>
              </w:rPr>
            </w:pPr>
            <w:r>
              <w:rPr>
                <w:b/>
              </w:rPr>
              <w:t>A2) Apresentar experiência na execução de projetos sociais com atuação em esporte e lazer comunitário em municípios baianos distintos:</w:t>
            </w:r>
          </w:p>
          <w:p w14:paraId="399A040F" w14:textId="7737A9D7" w:rsidR="005D7D04" w:rsidRPr="006F6E8A" w:rsidRDefault="005D7D04" w:rsidP="005D7D04">
            <w:pPr>
              <w:pStyle w:val="TableParagraph"/>
              <w:ind w:right="340"/>
              <w:jc w:val="both"/>
            </w:pPr>
            <w:r w:rsidRPr="00EF62A2">
              <w:t xml:space="preserve">(Serão </w:t>
            </w:r>
            <w:r w:rsidR="00E1746B">
              <w:t>computados</w:t>
            </w:r>
            <w:r w:rsidRPr="00EF62A2">
              <w:t xml:space="preserve"> </w:t>
            </w:r>
            <w:r>
              <w:t>os diferentes</w:t>
            </w:r>
            <w:r w:rsidRPr="00EF62A2">
              <w:t xml:space="preserve"> </w:t>
            </w:r>
            <w:r>
              <w:t xml:space="preserve">municípios baianos onde </w:t>
            </w:r>
            <w:r w:rsidR="00E1746B">
              <w:t>houve execução</w:t>
            </w:r>
            <w:r w:rsidR="00F90558">
              <w:t xml:space="preserve"> de</w:t>
            </w:r>
            <w:r>
              <w:t xml:space="preserve"> projetos).</w:t>
            </w:r>
          </w:p>
          <w:p w14:paraId="649A869E" w14:textId="77777777" w:rsidR="005D7D04" w:rsidRDefault="005D7D04" w:rsidP="005D7D04">
            <w:pPr>
              <w:pStyle w:val="TableParagraph"/>
              <w:spacing w:before="1" w:line="231" w:lineRule="exact"/>
              <w:ind w:left="0"/>
            </w:pPr>
          </w:p>
          <w:p w14:paraId="172B4D11" w14:textId="77777777" w:rsidR="005D7D04" w:rsidRDefault="005D7D04" w:rsidP="005D7D04">
            <w:pPr>
              <w:pStyle w:val="TableParagraph"/>
              <w:numPr>
                <w:ilvl w:val="0"/>
                <w:numId w:val="11"/>
              </w:numPr>
              <w:spacing w:before="2" w:line="276" w:lineRule="auto"/>
              <w:ind w:right="903"/>
            </w:pPr>
            <w:r>
              <w:t>De 0 a 5 municípios (0,0 pontos);</w:t>
            </w:r>
          </w:p>
          <w:p w14:paraId="73384DB4" w14:textId="77777777" w:rsidR="005D7D04" w:rsidRDefault="005D7D04" w:rsidP="005D7D04">
            <w:pPr>
              <w:pStyle w:val="TableParagraph"/>
              <w:numPr>
                <w:ilvl w:val="0"/>
                <w:numId w:val="11"/>
              </w:numPr>
              <w:spacing w:before="2" w:line="276" w:lineRule="auto"/>
              <w:ind w:right="903"/>
            </w:pPr>
            <w:r>
              <w:t>De 6 a 10 municípios (0,5 pontos);</w:t>
            </w:r>
          </w:p>
          <w:p w14:paraId="5209EC00" w14:textId="77777777" w:rsidR="005D7D04" w:rsidRDefault="005D7D04" w:rsidP="005D7D04">
            <w:pPr>
              <w:pStyle w:val="TableParagraph"/>
              <w:numPr>
                <w:ilvl w:val="0"/>
                <w:numId w:val="11"/>
              </w:numPr>
              <w:spacing w:line="276" w:lineRule="auto"/>
            </w:pPr>
            <w:r>
              <w:t>De 11 a 20 municípios (1,0 ponto);</w:t>
            </w:r>
          </w:p>
          <w:p w14:paraId="61AF8E58" w14:textId="77777777" w:rsidR="005D7D04" w:rsidRDefault="005D7D04" w:rsidP="005D7D04">
            <w:pPr>
              <w:pStyle w:val="TableParagraph"/>
              <w:numPr>
                <w:ilvl w:val="0"/>
                <w:numId w:val="11"/>
              </w:numPr>
              <w:spacing w:line="276" w:lineRule="auto"/>
            </w:pPr>
            <w:r>
              <w:t>Acima de 20 municípios (1,5 pontos).</w:t>
            </w:r>
          </w:p>
          <w:p w14:paraId="7C7B30C3" w14:textId="77777777" w:rsidR="005D7D04" w:rsidRPr="0079002A" w:rsidRDefault="005D7D04" w:rsidP="005D7D04">
            <w:pPr>
              <w:pStyle w:val="TableParagraph"/>
              <w:spacing w:before="3"/>
              <w:ind w:left="720" w:right="342"/>
            </w:pPr>
          </w:p>
          <w:p w14:paraId="70FD8F43" w14:textId="77777777" w:rsidR="005A5354" w:rsidRPr="0079002A" w:rsidRDefault="005A5354">
            <w:pPr>
              <w:pStyle w:val="TableParagraph"/>
              <w:spacing w:before="2"/>
              <w:ind w:left="0"/>
            </w:pPr>
          </w:p>
          <w:p w14:paraId="4A6DE231" w14:textId="4FDBF525" w:rsidR="005A5354" w:rsidRPr="0079002A" w:rsidRDefault="00B705B2">
            <w:pPr>
              <w:pStyle w:val="TableParagraph"/>
              <w:spacing w:before="1"/>
              <w:rPr>
                <w:b/>
              </w:rPr>
            </w:pPr>
            <w:r w:rsidRPr="0079002A">
              <w:rPr>
                <w:b/>
              </w:rPr>
              <w:t>A</w:t>
            </w:r>
            <w:r w:rsidR="0011184B">
              <w:rPr>
                <w:b/>
              </w:rPr>
              <w:t>3</w:t>
            </w:r>
            <w:r w:rsidRPr="0079002A">
              <w:rPr>
                <w:b/>
              </w:rPr>
              <w:t>)Tempo de experiência na área de projetos de</w:t>
            </w:r>
            <w:r w:rsidR="00581371" w:rsidRPr="0079002A">
              <w:rPr>
                <w:b/>
              </w:rPr>
              <w:t xml:space="preserve"> esporte</w:t>
            </w:r>
            <w:r w:rsidR="00CA536A" w:rsidRPr="0079002A">
              <w:rPr>
                <w:b/>
              </w:rPr>
              <w:t xml:space="preserve"> e lazer</w:t>
            </w:r>
            <w:r w:rsidR="00581371" w:rsidRPr="0079002A">
              <w:rPr>
                <w:b/>
              </w:rPr>
              <w:t xml:space="preserve"> comunitário</w:t>
            </w:r>
            <w:r w:rsidRPr="0079002A">
              <w:rPr>
                <w:b/>
              </w:rPr>
              <w:t>:</w:t>
            </w:r>
          </w:p>
          <w:p w14:paraId="748B5E85" w14:textId="08972301" w:rsidR="005A5354" w:rsidRPr="0079002A" w:rsidRDefault="00B705B2" w:rsidP="00E627F6">
            <w:pPr>
              <w:pStyle w:val="TableParagraph"/>
              <w:spacing w:before="3"/>
              <w:jc w:val="both"/>
            </w:pPr>
            <w:r w:rsidRPr="0079002A">
              <w:t>(</w:t>
            </w:r>
            <w:bookmarkStart w:id="0" w:name="_Hlk137629320"/>
            <w:r w:rsidR="009E2D87">
              <w:t>Para</w:t>
            </w:r>
            <w:r w:rsidR="009C6E90">
              <w:t xml:space="preserve"> o</w:t>
            </w:r>
            <w:r w:rsidR="009E2D87">
              <w:t xml:space="preserve"> c</w:t>
            </w:r>
            <w:r w:rsidR="009C6E90">
              <w:t>ô</w:t>
            </w:r>
            <w:r w:rsidR="009E2D87">
              <w:t>mputo</w:t>
            </w:r>
            <w:r w:rsidR="009C6E90">
              <w:t xml:space="preserve"> </w:t>
            </w:r>
            <w:r w:rsidR="00C75E82">
              <w:t>s</w:t>
            </w:r>
            <w:r w:rsidR="00DF7F73" w:rsidRPr="0079002A">
              <w:t>erão somados os</w:t>
            </w:r>
            <w:r w:rsidR="00C75E82">
              <w:t xml:space="preserve"> períodos de execução das </w:t>
            </w:r>
            <w:r w:rsidR="00DF7F73" w:rsidRPr="0079002A">
              <w:t>experiê</w:t>
            </w:r>
            <w:r w:rsidRPr="0079002A">
              <w:t>ncia</w:t>
            </w:r>
            <w:r w:rsidR="00C75E82">
              <w:t xml:space="preserve">s </w:t>
            </w:r>
            <w:r w:rsidR="0079002A">
              <w:t>apresentad</w:t>
            </w:r>
            <w:r w:rsidR="00C75E82">
              <w:t>as</w:t>
            </w:r>
            <w:r w:rsidR="006E754C">
              <w:t xml:space="preserve"> no item J</w:t>
            </w:r>
            <w:r w:rsidR="009A0A51">
              <w:t xml:space="preserve"> – CAPACIDADE TÉCNICA E OPERACIONAL</w:t>
            </w:r>
            <w:r w:rsidR="006E754C">
              <w:t>, subitem J.1 da Proposta de Trabalho</w:t>
            </w:r>
            <w:r w:rsidR="00754C5E">
              <w:t xml:space="preserve"> (Anexo 3)</w:t>
            </w:r>
            <w:r w:rsidR="0079002A">
              <w:t xml:space="preserve">, </w:t>
            </w:r>
            <w:r w:rsidRPr="0079002A">
              <w:t>similar à natureza do</w:t>
            </w:r>
            <w:r w:rsidR="00EA0FB8" w:rsidRPr="0079002A">
              <w:t xml:space="preserve"> objeto</w:t>
            </w:r>
            <w:r w:rsidR="007226C8">
              <w:t xml:space="preserve"> da parceria</w:t>
            </w:r>
            <w:r w:rsidRPr="0079002A">
              <w:t>)</w:t>
            </w:r>
            <w:r w:rsidR="00EA0FB8" w:rsidRPr="0079002A">
              <w:t>:</w:t>
            </w:r>
          </w:p>
          <w:bookmarkEnd w:id="0"/>
          <w:p w14:paraId="21B603A9" w14:textId="77777777" w:rsidR="005A5354" w:rsidRPr="0079002A" w:rsidRDefault="005A5354">
            <w:pPr>
              <w:pStyle w:val="TableParagraph"/>
              <w:spacing w:before="5"/>
              <w:ind w:left="0"/>
              <w:rPr>
                <w:sz w:val="19"/>
              </w:rPr>
            </w:pPr>
          </w:p>
          <w:p w14:paraId="5EB7413C" w14:textId="77777777" w:rsidR="00EA0FB8" w:rsidRPr="0079002A" w:rsidRDefault="00EA0FB8" w:rsidP="00771337">
            <w:pPr>
              <w:pStyle w:val="TableParagraph"/>
              <w:numPr>
                <w:ilvl w:val="0"/>
                <w:numId w:val="12"/>
              </w:numPr>
              <w:spacing w:before="1" w:line="231" w:lineRule="exact"/>
            </w:pPr>
            <w:r w:rsidRPr="0079002A">
              <w:t>Abaixo de 3 anos não serão computados (0,0 pontos);</w:t>
            </w:r>
          </w:p>
          <w:p w14:paraId="374E88A5" w14:textId="77777777" w:rsidR="005A5354" w:rsidRPr="0079002A" w:rsidRDefault="00B705B2" w:rsidP="00771337">
            <w:pPr>
              <w:pStyle w:val="TableParagraph"/>
              <w:numPr>
                <w:ilvl w:val="0"/>
                <w:numId w:val="12"/>
              </w:numPr>
              <w:spacing w:before="1" w:line="231" w:lineRule="exact"/>
            </w:pPr>
            <w:r w:rsidRPr="0079002A">
              <w:t>Mai</w:t>
            </w:r>
            <w:r w:rsidR="00EA0FB8" w:rsidRPr="0079002A">
              <w:t>or ou igual a</w:t>
            </w:r>
            <w:r w:rsidRPr="0079002A">
              <w:t xml:space="preserve"> 3 anos. (0,5 pontos)</w:t>
            </w:r>
            <w:r w:rsidR="00771337" w:rsidRPr="0079002A">
              <w:t>;</w:t>
            </w:r>
          </w:p>
          <w:p w14:paraId="5ADCE05B" w14:textId="77777777" w:rsidR="005A5354" w:rsidRPr="0079002A" w:rsidRDefault="00EA0FB8" w:rsidP="00771337">
            <w:pPr>
              <w:pStyle w:val="TableParagraph"/>
              <w:numPr>
                <w:ilvl w:val="0"/>
                <w:numId w:val="12"/>
              </w:numPr>
              <w:spacing w:line="231" w:lineRule="exact"/>
            </w:pPr>
            <w:r w:rsidRPr="0079002A">
              <w:t>Maior ou igual</w:t>
            </w:r>
            <w:r w:rsidR="00B705B2" w:rsidRPr="0079002A">
              <w:t xml:space="preserve"> 6 anos (1,0 ponto)</w:t>
            </w:r>
            <w:r w:rsidR="00771337" w:rsidRPr="0079002A">
              <w:t>;</w:t>
            </w:r>
          </w:p>
          <w:p w14:paraId="6697E8A9" w14:textId="77777777" w:rsidR="005A5354" w:rsidRPr="0079002A" w:rsidRDefault="00EA0FB8" w:rsidP="00771337">
            <w:pPr>
              <w:pStyle w:val="TableParagraph"/>
              <w:numPr>
                <w:ilvl w:val="0"/>
                <w:numId w:val="12"/>
              </w:numPr>
              <w:spacing w:before="1"/>
            </w:pPr>
            <w:r w:rsidRPr="0079002A">
              <w:t>Maior ou igual</w:t>
            </w:r>
            <w:r w:rsidR="00B705B2" w:rsidRPr="0079002A">
              <w:t xml:space="preserve"> 8 anos (1,5 pontos)</w:t>
            </w:r>
            <w:r w:rsidR="00771337" w:rsidRPr="0079002A">
              <w:t>.</w:t>
            </w:r>
          </w:p>
          <w:p w14:paraId="6CC580EC" w14:textId="77777777" w:rsidR="005A5354" w:rsidRPr="0079002A" w:rsidRDefault="005A5354">
            <w:pPr>
              <w:pStyle w:val="TableParagraph"/>
              <w:ind w:left="0"/>
            </w:pPr>
          </w:p>
          <w:p w14:paraId="6FEFBC4B" w14:textId="0E5B89B4" w:rsidR="005A5354" w:rsidRPr="0079002A" w:rsidRDefault="00B705B2">
            <w:pPr>
              <w:pStyle w:val="TableParagraph"/>
              <w:rPr>
                <w:b/>
              </w:rPr>
            </w:pPr>
            <w:r w:rsidRPr="0079002A">
              <w:rPr>
                <w:b/>
              </w:rPr>
              <w:t>A</w:t>
            </w:r>
            <w:r w:rsidR="0011184B">
              <w:rPr>
                <w:b/>
              </w:rPr>
              <w:t>4</w:t>
            </w:r>
            <w:r w:rsidRPr="0079002A">
              <w:rPr>
                <w:b/>
              </w:rPr>
              <w:t>)Tempo de execução por projeto</w:t>
            </w:r>
          </w:p>
          <w:p w14:paraId="5B176C13" w14:textId="6C73CB35" w:rsidR="000205F6" w:rsidRPr="0079002A" w:rsidRDefault="00E627F6" w:rsidP="006E0B41">
            <w:pPr>
              <w:pStyle w:val="TableParagraph"/>
              <w:spacing w:before="2"/>
              <w:ind w:left="67" w:right="46" w:hanging="63"/>
              <w:jc w:val="both"/>
            </w:pPr>
            <w:r w:rsidRPr="0079002A">
              <w:t>(S</w:t>
            </w:r>
            <w:r w:rsidR="00B705B2" w:rsidRPr="0079002A">
              <w:t>erá observad</w:t>
            </w:r>
            <w:r w:rsidRPr="0079002A">
              <w:t>a</w:t>
            </w:r>
            <w:r w:rsidR="00B705B2" w:rsidRPr="0079002A">
              <w:t xml:space="preserve"> a experi</w:t>
            </w:r>
            <w:r w:rsidRPr="0079002A">
              <w:t>ê</w:t>
            </w:r>
            <w:r w:rsidR="00B705B2" w:rsidRPr="0079002A">
              <w:t>ncia que tiver maio</w:t>
            </w:r>
            <w:r w:rsidR="000205F6" w:rsidRPr="0079002A">
              <w:t xml:space="preserve">r tempo de execução do </w:t>
            </w:r>
            <w:r w:rsidR="00570B8E">
              <w:t>P</w:t>
            </w:r>
            <w:r w:rsidR="000205F6" w:rsidRPr="0079002A">
              <w:t>rojeto</w:t>
            </w:r>
            <w:r w:rsidR="000B7678" w:rsidRPr="0079002A">
              <w:t>. Não serão considerada</w:t>
            </w:r>
            <w:r w:rsidR="00EA0FB8" w:rsidRPr="0079002A">
              <w:t xml:space="preserve">s ações pontuais e sim contínuas com execução diária </w:t>
            </w:r>
            <w:r w:rsidR="00EA0FB8" w:rsidRPr="0079002A">
              <w:lastRenderedPageBreak/>
              <w:t>comprovada</w:t>
            </w:r>
            <w:r w:rsidR="000205F6" w:rsidRPr="0079002A">
              <w:t>)</w:t>
            </w:r>
          </w:p>
          <w:p w14:paraId="2C9A0539" w14:textId="77777777" w:rsidR="00EA0FB8" w:rsidRPr="0079002A" w:rsidRDefault="00EA0FB8" w:rsidP="00EA0FB8">
            <w:pPr>
              <w:pStyle w:val="TableParagraph"/>
              <w:spacing w:before="1" w:line="231" w:lineRule="exact"/>
            </w:pPr>
          </w:p>
          <w:p w14:paraId="2BC719E6" w14:textId="77777777" w:rsidR="00EA0FB8" w:rsidRPr="0079002A" w:rsidRDefault="00EA0FB8" w:rsidP="00EA0FB8">
            <w:pPr>
              <w:pStyle w:val="TableParagraph"/>
              <w:numPr>
                <w:ilvl w:val="0"/>
                <w:numId w:val="11"/>
              </w:numPr>
              <w:spacing w:before="2"/>
              <w:ind w:right="903"/>
            </w:pPr>
            <w:r w:rsidRPr="0079002A">
              <w:t>Abaixo de 8 meses de execução não serão computados (0,0 pontos);</w:t>
            </w:r>
          </w:p>
          <w:p w14:paraId="10395D41" w14:textId="77777777" w:rsidR="005A5354" w:rsidRPr="0079002A" w:rsidRDefault="00EA0FB8" w:rsidP="00771337">
            <w:pPr>
              <w:pStyle w:val="TableParagraph"/>
              <w:numPr>
                <w:ilvl w:val="0"/>
                <w:numId w:val="11"/>
              </w:numPr>
              <w:spacing w:before="2"/>
              <w:ind w:right="903"/>
            </w:pPr>
            <w:r w:rsidRPr="0079002A">
              <w:t>Maior ou igual</w:t>
            </w:r>
            <w:r w:rsidR="00B705B2" w:rsidRPr="0079002A">
              <w:t xml:space="preserve"> 8 meses</w:t>
            </w:r>
            <w:r w:rsidRPr="0079002A">
              <w:t xml:space="preserve"> de execução</w:t>
            </w:r>
            <w:r w:rsidR="00B705B2" w:rsidRPr="0079002A">
              <w:t xml:space="preserve"> (0,5 pontos)</w:t>
            </w:r>
            <w:r w:rsidR="00771337" w:rsidRPr="0079002A">
              <w:t>;</w:t>
            </w:r>
          </w:p>
          <w:p w14:paraId="03BB5225" w14:textId="77777777" w:rsidR="005A5354" w:rsidRPr="0079002A" w:rsidRDefault="00EA0FB8" w:rsidP="00771337">
            <w:pPr>
              <w:pStyle w:val="TableParagraph"/>
              <w:numPr>
                <w:ilvl w:val="0"/>
                <w:numId w:val="11"/>
              </w:numPr>
              <w:spacing w:line="211" w:lineRule="exact"/>
            </w:pPr>
            <w:r w:rsidRPr="0079002A">
              <w:t xml:space="preserve">Maior ou igual </w:t>
            </w:r>
            <w:r w:rsidR="00B705B2" w:rsidRPr="0079002A">
              <w:t>20 meses</w:t>
            </w:r>
            <w:r w:rsidRPr="0079002A">
              <w:t xml:space="preserve"> de execução</w:t>
            </w:r>
            <w:r w:rsidR="00B705B2" w:rsidRPr="0079002A">
              <w:t xml:space="preserve"> (1,0 ponto)</w:t>
            </w:r>
            <w:r w:rsidR="00771337" w:rsidRPr="0079002A">
              <w:t>;</w:t>
            </w:r>
          </w:p>
          <w:p w14:paraId="444B0C84" w14:textId="77777777" w:rsidR="005A5354" w:rsidRPr="0079002A" w:rsidRDefault="00EA0FB8" w:rsidP="00771337">
            <w:pPr>
              <w:pStyle w:val="TableParagraph"/>
              <w:numPr>
                <w:ilvl w:val="0"/>
                <w:numId w:val="11"/>
              </w:numPr>
              <w:spacing w:line="235" w:lineRule="exact"/>
            </w:pPr>
            <w:r w:rsidRPr="0079002A">
              <w:t>Maior ou igual</w:t>
            </w:r>
            <w:r w:rsidR="00B705B2" w:rsidRPr="0079002A">
              <w:t xml:space="preserve"> 30 meses</w:t>
            </w:r>
            <w:r w:rsidRPr="0079002A">
              <w:t xml:space="preserve"> de execução</w:t>
            </w:r>
            <w:r w:rsidR="00B705B2" w:rsidRPr="0079002A">
              <w:t xml:space="preserve"> (1,5 pontos)</w:t>
            </w:r>
            <w:r w:rsidR="00771337" w:rsidRPr="0079002A">
              <w:t>.</w:t>
            </w:r>
          </w:p>
        </w:tc>
        <w:tc>
          <w:tcPr>
            <w:tcW w:w="1419" w:type="dxa"/>
          </w:tcPr>
          <w:p w14:paraId="0E2BEAD7" w14:textId="77777777" w:rsidR="005A5354" w:rsidRDefault="005A5354">
            <w:pPr>
              <w:pStyle w:val="TableParagraph"/>
              <w:ind w:left="0"/>
              <w:rPr>
                <w:rFonts w:ascii="Times New Roman"/>
              </w:rPr>
            </w:pPr>
          </w:p>
        </w:tc>
      </w:tr>
      <w:tr w:rsidR="005A5354" w14:paraId="474E99CF" w14:textId="77777777">
        <w:trPr>
          <w:trHeight w:val="203"/>
        </w:trPr>
        <w:tc>
          <w:tcPr>
            <w:tcW w:w="8507" w:type="dxa"/>
          </w:tcPr>
          <w:p w14:paraId="469C09EC" w14:textId="77777777" w:rsidR="00B07BE9" w:rsidRDefault="00B07BE9" w:rsidP="00154157">
            <w:pPr>
              <w:pStyle w:val="TableParagraph"/>
              <w:spacing w:line="276" w:lineRule="auto"/>
              <w:rPr>
                <w:b/>
              </w:rPr>
            </w:pPr>
          </w:p>
          <w:p w14:paraId="6B358543" w14:textId="77777777" w:rsidR="005A5354" w:rsidRDefault="00B705B2" w:rsidP="00154157">
            <w:pPr>
              <w:pStyle w:val="TableParagraph"/>
              <w:spacing w:line="276" w:lineRule="auto"/>
              <w:rPr>
                <w:b/>
              </w:rPr>
            </w:pPr>
            <w:r>
              <w:rPr>
                <w:b/>
              </w:rPr>
              <w:t>B. Capacidade Técnica da equipe do projeto/atividade da OSC</w:t>
            </w:r>
          </w:p>
        </w:tc>
        <w:tc>
          <w:tcPr>
            <w:tcW w:w="1419" w:type="dxa"/>
          </w:tcPr>
          <w:p w14:paraId="7F465612" w14:textId="77777777" w:rsidR="00B07BE9" w:rsidRDefault="00B07BE9" w:rsidP="00154157">
            <w:pPr>
              <w:pStyle w:val="TableParagraph"/>
              <w:spacing w:line="276" w:lineRule="auto"/>
              <w:ind w:left="98"/>
              <w:rPr>
                <w:b/>
              </w:rPr>
            </w:pPr>
          </w:p>
          <w:p w14:paraId="4860DEC2" w14:textId="15261961" w:rsidR="005A5354" w:rsidRDefault="00B705B2" w:rsidP="00154157">
            <w:pPr>
              <w:pStyle w:val="TableParagraph"/>
              <w:spacing w:line="276" w:lineRule="auto"/>
              <w:ind w:left="98"/>
              <w:rPr>
                <w:b/>
              </w:rPr>
            </w:pPr>
            <w:r>
              <w:rPr>
                <w:b/>
              </w:rPr>
              <w:t>1,</w:t>
            </w:r>
            <w:r w:rsidR="0011184B">
              <w:rPr>
                <w:b/>
              </w:rPr>
              <w:t>0 ponto</w:t>
            </w:r>
          </w:p>
        </w:tc>
      </w:tr>
      <w:tr w:rsidR="005A5354" w14:paraId="6628B95C" w14:textId="77777777">
        <w:trPr>
          <w:trHeight w:val="2277"/>
        </w:trPr>
        <w:tc>
          <w:tcPr>
            <w:tcW w:w="8507" w:type="dxa"/>
          </w:tcPr>
          <w:p w14:paraId="2D6F722B" w14:textId="77777777" w:rsidR="0013041E" w:rsidRDefault="00B705B2" w:rsidP="0013041E">
            <w:pPr>
              <w:pStyle w:val="TableParagraph"/>
              <w:tabs>
                <w:tab w:val="left" w:pos="902"/>
                <w:tab w:val="left" w:pos="903"/>
              </w:tabs>
              <w:ind w:right="200"/>
              <w:jc w:val="both"/>
              <w:rPr>
                <w:sz w:val="20"/>
                <w:szCs w:val="20"/>
              </w:rPr>
            </w:pPr>
            <w:r w:rsidRPr="008021CA">
              <w:rPr>
                <w:sz w:val="20"/>
                <w:szCs w:val="20"/>
              </w:rPr>
              <w:t>Qualificação e/ou experiência da equipe, comprovados a partir de diploma de pessoas pertencentes ao quadro da entidade</w:t>
            </w:r>
            <w:r w:rsidR="00ED730F">
              <w:rPr>
                <w:sz w:val="20"/>
                <w:szCs w:val="20"/>
              </w:rPr>
              <w:t>,</w:t>
            </w:r>
            <w:r w:rsidRPr="008021CA">
              <w:rPr>
                <w:sz w:val="20"/>
                <w:szCs w:val="20"/>
              </w:rPr>
              <w:t xml:space="preserve"> conforme estatuto social ou carteira de trabalho quando contratadas</w:t>
            </w:r>
            <w:r w:rsidR="0013041E" w:rsidRPr="008021CA">
              <w:rPr>
                <w:sz w:val="20"/>
                <w:szCs w:val="20"/>
              </w:rPr>
              <w:t>. Caso a entidade não apresent</w:t>
            </w:r>
            <w:r w:rsidR="006E0B41">
              <w:rPr>
                <w:sz w:val="20"/>
                <w:szCs w:val="20"/>
              </w:rPr>
              <w:t>e</w:t>
            </w:r>
            <w:r w:rsidR="0013041E" w:rsidRPr="008021CA">
              <w:rPr>
                <w:sz w:val="20"/>
                <w:szCs w:val="20"/>
              </w:rPr>
              <w:t xml:space="preserve"> nenhuma das qualificações relacionadas abaixo</w:t>
            </w:r>
            <w:r w:rsidR="00ED730F">
              <w:rPr>
                <w:sz w:val="20"/>
                <w:szCs w:val="20"/>
              </w:rPr>
              <w:t>,</w:t>
            </w:r>
            <w:r w:rsidR="0013041E" w:rsidRPr="008021CA">
              <w:rPr>
                <w:sz w:val="20"/>
                <w:szCs w:val="20"/>
              </w:rPr>
              <w:t xml:space="preserve"> obterá pontuação igual a zero. Os itens </w:t>
            </w:r>
            <w:r w:rsidR="00A92562">
              <w:rPr>
                <w:sz w:val="20"/>
                <w:szCs w:val="20"/>
              </w:rPr>
              <w:t>b</w:t>
            </w:r>
            <w:r w:rsidR="0013041E" w:rsidRPr="008021CA">
              <w:rPr>
                <w:sz w:val="20"/>
                <w:szCs w:val="20"/>
              </w:rPr>
              <w:t xml:space="preserve"> e </w:t>
            </w:r>
            <w:r w:rsidR="00A92562">
              <w:rPr>
                <w:sz w:val="20"/>
                <w:szCs w:val="20"/>
              </w:rPr>
              <w:t>c</w:t>
            </w:r>
            <w:r w:rsidR="0013041E" w:rsidRPr="008021CA">
              <w:rPr>
                <w:sz w:val="20"/>
                <w:szCs w:val="20"/>
              </w:rPr>
              <w:t xml:space="preserve"> poderão ser acumulados, caso a entidade apresente ambas qualificações, garantindo a pontuação máxima:</w:t>
            </w:r>
          </w:p>
          <w:p w14:paraId="277B988A" w14:textId="77777777" w:rsidR="0058298D" w:rsidRPr="0058298D" w:rsidRDefault="0058298D" w:rsidP="0013041E">
            <w:pPr>
              <w:pStyle w:val="TableParagraph"/>
              <w:tabs>
                <w:tab w:val="left" w:pos="902"/>
                <w:tab w:val="left" w:pos="903"/>
              </w:tabs>
              <w:ind w:right="200"/>
              <w:jc w:val="both"/>
              <w:rPr>
                <w:sz w:val="12"/>
                <w:szCs w:val="12"/>
              </w:rPr>
            </w:pPr>
          </w:p>
          <w:p w14:paraId="4B97B375" w14:textId="77777777" w:rsidR="001159CF" w:rsidRDefault="001159CF" w:rsidP="00771337">
            <w:pPr>
              <w:pStyle w:val="TableParagraph"/>
              <w:numPr>
                <w:ilvl w:val="0"/>
                <w:numId w:val="10"/>
              </w:numPr>
              <w:tabs>
                <w:tab w:val="left" w:pos="369"/>
              </w:tabs>
              <w:ind w:right="342" w:hanging="4"/>
              <w:jc w:val="both"/>
            </w:pPr>
            <w:r>
              <w:t xml:space="preserve">Não apresentou nenhum dos profissionais relacionados (b,c) abaixo - </w:t>
            </w:r>
            <w:r w:rsidRPr="008021CA">
              <w:t>0,</w:t>
            </w:r>
            <w:r>
              <w:t>0</w:t>
            </w:r>
            <w:r w:rsidRPr="008021CA">
              <w:rPr>
                <w:spacing w:val="-30"/>
              </w:rPr>
              <w:t xml:space="preserve"> </w:t>
            </w:r>
            <w:r w:rsidRPr="008021CA">
              <w:t>pontos</w:t>
            </w:r>
            <w:r>
              <w:t>;</w:t>
            </w:r>
          </w:p>
          <w:p w14:paraId="15CC7ABB" w14:textId="24E89FAF" w:rsidR="005A5354" w:rsidRPr="008021CA" w:rsidRDefault="00B705B2" w:rsidP="00771337">
            <w:pPr>
              <w:pStyle w:val="TableParagraph"/>
              <w:numPr>
                <w:ilvl w:val="0"/>
                <w:numId w:val="10"/>
              </w:numPr>
              <w:tabs>
                <w:tab w:val="left" w:pos="369"/>
              </w:tabs>
              <w:ind w:right="342" w:hanging="4"/>
              <w:jc w:val="both"/>
            </w:pPr>
            <w:r w:rsidRPr="008021CA">
              <w:t>Ter</w:t>
            </w:r>
            <w:r w:rsidRPr="008021CA">
              <w:rPr>
                <w:spacing w:val="-9"/>
              </w:rPr>
              <w:t xml:space="preserve"> </w:t>
            </w:r>
            <w:r w:rsidRPr="008021CA">
              <w:t>um</w:t>
            </w:r>
            <w:r w:rsidRPr="008021CA">
              <w:rPr>
                <w:spacing w:val="-4"/>
              </w:rPr>
              <w:t xml:space="preserve"> </w:t>
            </w:r>
            <w:r w:rsidRPr="008021CA">
              <w:t>profissional</w:t>
            </w:r>
            <w:r w:rsidRPr="008021CA">
              <w:rPr>
                <w:spacing w:val="-6"/>
              </w:rPr>
              <w:t xml:space="preserve"> </w:t>
            </w:r>
            <w:r w:rsidRPr="008021CA">
              <w:t>com</w:t>
            </w:r>
            <w:r w:rsidRPr="008021CA">
              <w:rPr>
                <w:spacing w:val="-6"/>
              </w:rPr>
              <w:t xml:space="preserve"> </w:t>
            </w:r>
            <w:r w:rsidRPr="008021CA">
              <w:t>graduação</w:t>
            </w:r>
            <w:r w:rsidRPr="008021CA">
              <w:rPr>
                <w:spacing w:val="-10"/>
              </w:rPr>
              <w:t xml:space="preserve"> </w:t>
            </w:r>
            <w:r w:rsidRPr="008021CA">
              <w:t>Superior</w:t>
            </w:r>
            <w:r w:rsidRPr="008021CA">
              <w:rPr>
                <w:spacing w:val="-7"/>
              </w:rPr>
              <w:t xml:space="preserve"> </w:t>
            </w:r>
            <w:r w:rsidRPr="008021CA">
              <w:t>em</w:t>
            </w:r>
            <w:r w:rsidRPr="008021CA">
              <w:rPr>
                <w:spacing w:val="-9"/>
              </w:rPr>
              <w:t xml:space="preserve"> </w:t>
            </w:r>
            <w:r w:rsidRPr="008021CA">
              <w:t>pedagogia</w:t>
            </w:r>
            <w:r w:rsidRPr="008021CA">
              <w:rPr>
                <w:spacing w:val="-22"/>
              </w:rPr>
              <w:t xml:space="preserve"> </w:t>
            </w:r>
            <w:r w:rsidRPr="008021CA">
              <w:t xml:space="preserve">com reconhecimento </w:t>
            </w:r>
            <w:r w:rsidR="001159CF">
              <w:t xml:space="preserve">do MEC ou órgão competente - </w:t>
            </w:r>
            <w:r w:rsidR="0013041E" w:rsidRPr="008021CA">
              <w:t>0,</w:t>
            </w:r>
            <w:r w:rsidR="008B7D6B">
              <w:t>5</w:t>
            </w:r>
            <w:r w:rsidRPr="008021CA">
              <w:rPr>
                <w:spacing w:val="-30"/>
              </w:rPr>
              <w:t xml:space="preserve"> </w:t>
            </w:r>
            <w:r w:rsidRPr="008021CA">
              <w:t>pontos</w:t>
            </w:r>
            <w:r w:rsidR="00771337">
              <w:t>;</w:t>
            </w:r>
          </w:p>
          <w:p w14:paraId="608D08A3" w14:textId="6A317027" w:rsidR="005A5354" w:rsidRDefault="00B705B2" w:rsidP="0058298D">
            <w:pPr>
              <w:pStyle w:val="TableParagraph"/>
              <w:numPr>
                <w:ilvl w:val="0"/>
                <w:numId w:val="10"/>
              </w:numPr>
              <w:tabs>
                <w:tab w:val="left" w:pos="369"/>
              </w:tabs>
              <w:ind w:right="342" w:hanging="4"/>
              <w:jc w:val="both"/>
            </w:pPr>
            <w:r w:rsidRPr="008021CA">
              <w:t>Ter</w:t>
            </w:r>
            <w:r w:rsidRPr="008021CA">
              <w:rPr>
                <w:spacing w:val="-8"/>
              </w:rPr>
              <w:t xml:space="preserve"> </w:t>
            </w:r>
            <w:r w:rsidRPr="008021CA">
              <w:t>um</w:t>
            </w:r>
            <w:r w:rsidRPr="008021CA">
              <w:rPr>
                <w:spacing w:val="-4"/>
              </w:rPr>
              <w:t xml:space="preserve"> </w:t>
            </w:r>
            <w:r w:rsidRPr="008021CA">
              <w:t>profissional</w:t>
            </w:r>
            <w:r w:rsidRPr="008021CA">
              <w:rPr>
                <w:spacing w:val="-9"/>
              </w:rPr>
              <w:t xml:space="preserve"> </w:t>
            </w:r>
            <w:r w:rsidRPr="008021CA">
              <w:t>com</w:t>
            </w:r>
            <w:r w:rsidRPr="008021CA">
              <w:rPr>
                <w:spacing w:val="-6"/>
              </w:rPr>
              <w:t xml:space="preserve"> </w:t>
            </w:r>
            <w:r w:rsidRPr="008021CA">
              <w:t>graduação</w:t>
            </w:r>
            <w:r w:rsidRPr="008021CA">
              <w:rPr>
                <w:spacing w:val="-10"/>
              </w:rPr>
              <w:t xml:space="preserve"> </w:t>
            </w:r>
            <w:r w:rsidRPr="008021CA">
              <w:t>Superior</w:t>
            </w:r>
            <w:r w:rsidRPr="008021CA">
              <w:rPr>
                <w:spacing w:val="-8"/>
              </w:rPr>
              <w:t xml:space="preserve"> </w:t>
            </w:r>
            <w:r w:rsidRPr="008021CA">
              <w:t>em</w:t>
            </w:r>
            <w:r w:rsidRPr="008021CA">
              <w:rPr>
                <w:spacing w:val="-4"/>
              </w:rPr>
              <w:t xml:space="preserve"> </w:t>
            </w:r>
            <w:r w:rsidRPr="008021CA">
              <w:t>Educação</w:t>
            </w:r>
            <w:r w:rsidRPr="008021CA">
              <w:rPr>
                <w:spacing w:val="-6"/>
              </w:rPr>
              <w:t xml:space="preserve"> </w:t>
            </w:r>
            <w:r w:rsidRPr="008021CA">
              <w:t>Física,</w:t>
            </w:r>
            <w:r w:rsidRPr="008021CA">
              <w:rPr>
                <w:spacing w:val="-24"/>
              </w:rPr>
              <w:t xml:space="preserve"> </w:t>
            </w:r>
            <w:r w:rsidRPr="008021CA">
              <w:t>com reconhecimento do MEC e Conselho da categoria</w:t>
            </w:r>
            <w:r w:rsidR="00612158">
              <w:t xml:space="preserve"> - </w:t>
            </w:r>
            <w:r w:rsidR="0013041E" w:rsidRPr="008021CA">
              <w:t>0,</w:t>
            </w:r>
            <w:r w:rsidR="008B7D6B">
              <w:t>5</w:t>
            </w:r>
            <w:r w:rsidRPr="008021CA">
              <w:rPr>
                <w:spacing w:val="-31"/>
              </w:rPr>
              <w:t xml:space="preserve"> </w:t>
            </w:r>
            <w:r w:rsidRPr="008021CA">
              <w:t>ponto</w:t>
            </w:r>
            <w:r w:rsidR="0013041E" w:rsidRPr="008021CA">
              <w:t>s</w:t>
            </w:r>
            <w:r w:rsidR="00771337">
              <w:t>.</w:t>
            </w:r>
          </w:p>
        </w:tc>
        <w:tc>
          <w:tcPr>
            <w:tcW w:w="1419" w:type="dxa"/>
          </w:tcPr>
          <w:p w14:paraId="1D91319B" w14:textId="77777777" w:rsidR="005A5354" w:rsidRDefault="005A5354">
            <w:pPr>
              <w:pStyle w:val="TableParagraph"/>
              <w:ind w:left="0"/>
              <w:rPr>
                <w:rFonts w:ascii="Times New Roman"/>
              </w:rPr>
            </w:pPr>
          </w:p>
        </w:tc>
      </w:tr>
      <w:tr w:rsidR="005A5354" w14:paraId="517352F1" w14:textId="77777777">
        <w:trPr>
          <w:trHeight w:val="621"/>
        </w:trPr>
        <w:tc>
          <w:tcPr>
            <w:tcW w:w="8507" w:type="dxa"/>
          </w:tcPr>
          <w:p w14:paraId="435BE526" w14:textId="77777777" w:rsidR="00834C69" w:rsidRPr="00B11AA9" w:rsidRDefault="00834C69">
            <w:pPr>
              <w:pStyle w:val="TableParagraph"/>
              <w:spacing w:line="182" w:lineRule="exact"/>
            </w:pPr>
          </w:p>
          <w:p w14:paraId="3772BDC5" w14:textId="77777777" w:rsidR="00512D67" w:rsidRPr="00B11AA9" w:rsidRDefault="00B705B2" w:rsidP="003F6DEE">
            <w:pPr>
              <w:pStyle w:val="TableParagraph"/>
              <w:spacing w:line="276" w:lineRule="auto"/>
              <w:jc w:val="both"/>
              <w:rPr>
                <w:b/>
                <w:color w:val="000000" w:themeColor="text1"/>
              </w:rPr>
            </w:pPr>
            <w:r w:rsidRPr="005A063C">
              <w:rPr>
                <w:b/>
                <w:bCs/>
              </w:rPr>
              <w:t>C.</w:t>
            </w:r>
            <w:r w:rsidRPr="00B11AA9">
              <w:t xml:space="preserve"> </w:t>
            </w:r>
            <w:r w:rsidR="00A92562" w:rsidRPr="00B11AA9">
              <w:rPr>
                <w:b/>
                <w:color w:val="000000" w:themeColor="text1"/>
              </w:rPr>
              <w:t>Proposição de açõ</w:t>
            </w:r>
            <w:r w:rsidR="00512D67" w:rsidRPr="00B11AA9">
              <w:rPr>
                <w:b/>
                <w:color w:val="000000" w:themeColor="text1"/>
              </w:rPr>
              <w:t>es a serem executadas, metas a serem atingidas e os</w:t>
            </w:r>
          </w:p>
          <w:p w14:paraId="47E6F5AC" w14:textId="75991C89" w:rsidR="005A5354" w:rsidRPr="00B11AA9" w:rsidRDefault="00512D67" w:rsidP="003F6DEE">
            <w:pPr>
              <w:pStyle w:val="TableParagraph"/>
              <w:spacing w:before="22" w:line="276" w:lineRule="auto"/>
              <w:ind w:right="220"/>
              <w:jc w:val="both"/>
              <w:rPr>
                <w:b/>
              </w:rPr>
            </w:pPr>
            <w:r w:rsidRPr="00B11AA9">
              <w:rPr>
                <w:b/>
                <w:color w:val="000000" w:themeColor="text1"/>
              </w:rPr>
              <w:t xml:space="preserve">respectivos parâmetros de avaliação de desempenho, em conformidade com </w:t>
            </w:r>
            <w:r w:rsidR="0004031C" w:rsidRPr="00B11AA9">
              <w:rPr>
                <w:b/>
                <w:color w:val="000000" w:themeColor="text1"/>
              </w:rPr>
              <w:t xml:space="preserve">as Diretrizes do </w:t>
            </w:r>
            <w:r w:rsidR="005B5923">
              <w:rPr>
                <w:b/>
                <w:color w:val="000000" w:themeColor="text1"/>
              </w:rPr>
              <w:t>P</w:t>
            </w:r>
            <w:r w:rsidR="0004031C" w:rsidRPr="00B11AA9">
              <w:rPr>
                <w:b/>
                <w:color w:val="000000" w:themeColor="text1"/>
              </w:rPr>
              <w:t>rojeto</w:t>
            </w:r>
            <w:r w:rsidR="005B5923">
              <w:rPr>
                <w:b/>
                <w:color w:val="000000" w:themeColor="text1"/>
              </w:rPr>
              <w:t xml:space="preserve"> Itinerante</w:t>
            </w:r>
            <w:r w:rsidR="0004031C" w:rsidRPr="00B11AA9">
              <w:rPr>
                <w:b/>
                <w:color w:val="000000" w:themeColor="text1"/>
              </w:rPr>
              <w:t xml:space="preserve"> </w:t>
            </w:r>
            <w:r w:rsidR="0078412A">
              <w:rPr>
                <w:b/>
                <w:color w:val="000000" w:themeColor="text1"/>
              </w:rPr>
              <w:t>Caravana do Lazer</w:t>
            </w:r>
            <w:r w:rsidR="0004031C" w:rsidRPr="00B11AA9">
              <w:rPr>
                <w:b/>
                <w:color w:val="000000" w:themeColor="text1"/>
              </w:rPr>
              <w:t xml:space="preserve"> (Anexo 2.2), principalmente seu </w:t>
            </w:r>
            <w:r w:rsidR="0004031C" w:rsidRPr="0080742E">
              <w:rPr>
                <w:b/>
                <w:color w:val="000000" w:themeColor="text1"/>
              </w:rPr>
              <w:t>item 4 (Processos Pedagógicos),</w:t>
            </w:r>
            <w:r w:rsidR="0004031C" w:rsidRPr="00B11AA9">
              <w:rPr>
                <w:b/>
                <w:color w:val="000000" w:themeColor="text1"/>
              </w:rPr>
              <w:t xml:space="preserve"> e com o</w:t>
            </w:r>
            <w:r w:rsidRPr="00B11AA9">
              <w:rPr>
                <w:b/>
                <w:color w:val="000000" w:themeColor="text1"/>
              </w:rPr>
              <w:t xml:space="preserve"> </w:t>
            </w:r>
            <w:r w:rsidR="00672971" w:rsidRPr="00B11AA9">
              <w:rPr>
                <w:b/>
              </w:rPr>
              <w:t xml:space="preserve">Termo de Referência </w:t>
            </w:r>
            <w:r w:rsidR="00A3771C" w:rsidRPr="00B11AA9">
              <w:rPr>
                <w:b/>
              </w:rPr>
              <w:t>(Anexo 2 )</w:t>
            </w:r>
            <w:r w:rsidR="0004031C" w:rsidRPr="00B11AA9">
              <w:rPr>
                <w:b/>
              </w:rPr>
              <w:t>.</w:t>
            </w:r>
          </w:p>
        </w:tc>
        <w:tc>
          <w:tcPr>
            <w:tcW w:w="1419" w:type="dxa"/>
          </w:tcPr>
          <w:p w14:paraId="026BAFCA" w14:textId="77777777" w:rsidR="005A5354" w:rsidRDefault="005A5354">
            <w:pPr>
              <w:pStyle w:val="TableParagraph"/>
              <w:spacing w:before="8"/>
              <w:ind w:left="0"/>
              <w:rPr>
                <w:sz w:val="21"/>
              </w:rPr>
            </w:pPr>
          </w:p>
          <w:p w14:paraId="784385DC" w14:textId="4829D5DF" w:rsidR="005A5354" w:rsidRDefault="00CF0093">
            <w:pPr>
              <w:pStyle w:val="TableParagraph"/>
              <w:ind w:left="0" w:right="152"/>
              <w:jc w:val="right"/>
              <w:rPr>
                <w:b/>
              </w:rPr>
            </w:pPr>
            <w:r>
              <w:rPr>
                <w:b/>
              </w:rPr>
              <w:t>0,5</w:t>
            </w:r>
            <w:r w:rsidR="00B705B2">
              <w:rPr>
                <w:b/>
              </w:rPr>
              <w:t xml:space="preserve"> </w:t>
            </w:r>
            <w:r>
              <w:rPr>
                <w:b/>
              </w:rPr>
              <w:t>pontos</w:t>
            </w:r>
          </w:p>
        </w:tc>
      </w:tr>
      <w:tr w:rsidR="005A5354" w14:paraId="7FC46561" w14:textId="77777777">
        <w:trPr>
          <w:trHeight w:val="1264"/>
        </w:trPr>
        <w:tc>
          <w:tcPr>
            <w:tcW w:w="8507" w:type="dxa"/>
          </w:tcPr>
          <w:p w14:paraId="5041C86F" w14:textId="5553F422" w:rsidR="005F7564" w:rsidRPr="00167C41" w:rsidRDefault="00B705B2" w:rsidP="005F7564">
            <w:pPr>
              <w:jc w:val="both"/>
            </w:pPr>
            <w:r>
              <w:t xml:space="preserve">Apresentar a </w:t>
            </w:r>
            <w:r w:rsidR="00D36191">
              <w:t>P</w:t>
            </w:r>
            <w:r>
              <w:t xml:space="preserve">roposta em conformidade com o Termo de Referência e </w:t>
            </w:r>
            <w:r w:rsidR="004D4960">
              <w:t>D</w:t>
            </w:r>
            <w:r>
              <w:t xml:space="preserve">iretrizes </w:t>
            </w:r>
            <w:r w:rsidRPr="003F56F4">
              <w:t xml:space="preserve">do </w:t>
            </w:r>
            <w:r w:rsidR="004D4960">
              <w:t>P</w:t>
            </w:r>
            <w:r w:rsidRPr="003F56F4">
              <w:t xml:space="preserve">rojeto </w:t>
            </w:r>
            <w:r w:rsidR="005F7564">
              <w:t>(</w:t>
            </w:r>
            <w:r w:rsidR="005F7564" w:rsidRPr="004D4960">
              <w:t>Será analisado o A</w:t>
            </w:r>
            <w:r w:rsidR="00221AF6">
              <w:t>nexo</w:t>
            </w:r>
            <w:r w:rsidR="005F7564" w:rsidRPr="004D4960">
              <w:t xml:space="preserve"> 3 - item F. DESCRIÇÃO DAS AÇÕES E DAS METAS e subitens).</w:t>
            </w:r>
          </w:p>
          <w:p w14:paraId="06B31ED9" w14:textId="77777777" w:rsidR="005F7564" w:rsidRDefault="005F7564" w:rsidP="005F7564">
            <w:pPr>
              <w:pStyle w:val="TableParagraph"/>
            </w:pPr>
            <w:r>
              <w:t xml:space="preserve"> </w:t>
            </w:r>
          </w:p>
          <w:p w14:paraId="20B31A1D" w14:textId="2308E629" w:rsidR="00512D67" w:rsidRPr="005F7564" w:rsidRDefault="00512D67" w:rsidP="00AE7848">
            <w:pPr>
              <w:pStyle w:val="Ttulo11"/>
              <w:numPr>
                <w:ilvl w:val="0"/>
                <w:numId w:val="23"/>
              </w:numPr>
              <w:tabs>
                <w:tab w:val="left" w:pos="1530"/>
              </w:tabs>
              <w:spacing w:before="0"/>
              <w:ind w:right="0"/>
              <w:jc w:val="both"/>
              <w:rPr>
                <w:b w:val="0"/>
              </w:rPr>
            </w:pPr>
            <w:r w:rsidRPr="005F7564">
              <w:rPr>
                <w:b w:val="0"/>
              </w:rPr>
              <w:t>Não atende (a nenhum</w:t>
            </w:r>
            <w:r w:rsidR="00672971" w:rsidRPr="005F7564">
              <w:rPr>
                <w:b w:val="0"/>
              </w:rPr>
              <w:t>a das ações prevista</w:t>
            </w:r>
            <w:r w:rsidR="005F7564" w:rsidRPr="005F7564">
              <w:rPr>
                <w:b w:val="0"/>
              </w:rPr>
              <w:t>s</w:t>
            </w:r>
            <w:r w:rsidR="00672971" w:rsidRPr="005F7564">
              <w:rPr>
                <w:b w:val="0"/>
              </w:rPr>
              <w:t xml:space="preserve"> no item 6.2 - Ações da</w:t>
            </w:r>
            <w:r w:rsidR="00672971" w:rsidRPr="005F7564">
              <w:rPr>
                <w:b w:val="0"/>
                <w:spacing w:val="5"/>
              </w:rPr>
              <w:t xml:space="preserve"> </w:t>
            </w:r>
            <w:r w:rsidR="00672971" w:rsidRPr="005F7564">
              <w:rPr>
                <w:b w:val="0"/>
              </w:rPr>
              <w:t>Parceria</w:t>
            </w:r>
            <w:r w:rsidR="005F7564" w:rsidRPr="005F7564">
              <w:rPr>
                <w:b w:val="0"/>
              </w:rPr>
              <w:t xml:space="preserve"> presente d</w:t>
            </w:r>
            <w:r w:rsidR="00672971" w:rsidRPr="005F7564">
              <w:rPr>
                <w:b w:val="0"/>
              </w:rPr>
              <w:t>o Anexo 2)</w:t>
            </w:r>
            <w:r w:rsidRPr="005F7564">
              <w:rPr>
                <w:b w:val="0"/>
              </w:rPr>
              <w:t xml:space="preserve"> – 0,0 ponto;</w:t>
            </w:r>
          </w:p>
          <w:p w14:paraId="11FD959E" w14:textId="4C1E17D7" w:rsidR="00512D67" w:rsidRPr="005F7564" w:rsidRDefault="00512D67" w:rsidP="00AE7848">
            <w:pPr>
              <w:pStyle w:val="TableParagraph"/>
              <w:numPr>
                <w:ilvl w:val="0"/>
                <w:numId w:val="23"/>
              </w:numPr>
              <w:tabs>
                <w:tab w:val="left" w:pos="5330"/>
                <w:tab w:val="left" w:pos="8363"/>
              </w:tabs>
              <w:ind w:right="144"/>
              <w:jc w:val="both"/>
            </w:pPr>
            <w:r w:rsidRPr="005F7564">
              <w:t>Atende parcialmente (</w:t>
            </w:r>
            <w:r w:rsidR="005F7564" w:rsidRPr="005F7564">
              <w:t>apresentou apenas algumas das ações previstas no item 6.2 - Ações da</w:t>
            </w:r>
            <w:r w:rsidR="005F7564" w:rsidRPr="005F7564">
              <w:rPr>
                <w:spacing w:val="5"/>
              </w:rPr>
              <w:t xml:space="preserve"> </w:t>
            </w:r>
            <w:r w:rsidR="005F7564" w:rsidRPr="005F7564">
              <w:t xml:space="preserve">Parceria presente do Anexo 2) </w:t>
            </w:r>
            <w:r w:rsidRPr="005F7564">
              <w:t>– 0,</w:t>
            </w:r>
            <w:r w:rsidR="00BB2501">
              <w:t>3</w:t>
            </w:r>
            <w:r w:rsidRPr="005F7564">
              <w:t xml:space="preserve"> pontos;</w:t>
            </w:r>
          </w:p>
          <w:p w14:paraId="48618206" w14:textId="2843CE55" w:rsidR="00512D67" w:rsidRPr="005F7564" w:rsidRDefault="00512D67" w:rsidP="00AE7848">
            <w:pPr>
              <w:pStyle w:val="TableParagraph"/>
              <w:numPr>
                <w:ilvl w:val="0"/>
                <w:numId w:val="23"/>
              </w:numPr>
              <w:tabs>
                <w:tab w:val="left" w:pos="5330"/>
                <w:tab w:val="left" w:pos="8080"/>
              </w:tabs>
              <w:ind w:right="569"/>
              <w:jc w:val="both"/>
            </w:pPr>
            <w:r w:rsidRPr="005F7564">
              <w:t>Atende totalmente (</w:t>
            </w:r>
            <w:r w:rsidR="00AE7848" w:rsidRPr="005F7564">
              <w:t xml:space="preserve">apresentou </w:t>
            </w:r>
            <w:r w:rsidR="00AE7848">
              <w:t xml:space="preserve">todas </w:t>
            </w:r>
            <w:r w:rsidR="00AE7848" w:rsidRPr="005F7564">
              <w:t>as ações previstas no item 6.2 - Ações da</w:t>
            </w:r>
            <w:r w:rsidR="00AE7848" w:rsidRPr="005F7564">
              <w:rPr>
                <w:spacing w:val="5"/>
              </w:rPr>
              <w:t xml:space="preserve"> </w:t>
            </w:r>
            <w:r w:rsidR="00AE7848" w:rsidRPr="005F7564">
              <w:t>Parceria presente do Anexo 2</w:t>
            </w:r>
            <w:r w:rsidRPr="005F7564">
              <w:t xml:space="preserve">) – </w:t>
            </w:r>
            <w:r w:rsidR="00BB2501">
              <w:t>0,5</w:t>
            </w:r>
            <w:r w:rsidRPr="005F7564">
              <w:t xml:space="preserve"> pontos.</w:t>
            </w:r>
          </w:p>
          <w:p w14:paraId="5FC5FFC9" w14:textId="77777777" w:rsidR="005A5354" w:rsidRDefault="005A5354" w:rsidP="00512D67">
            <w:pPr>
              <w:pStyle w:val="TableParagraph"/>
              <w:tabs>
                <w:tab w:val="left" w:pos="725"/>
              </w:tabs>
              <w:spacing w:line="236" w:lineRule="exact"/>
              <w:ind w:left="0"/>
            </w:pPr>
          </w:p>
        </w:tc>
        <w:tc>
          <w:tcPr>
            <w:tcW w:w="1419" w:type="dxa"/>
          </w:tcPr>
          <w:p w14:paraId="49F2B988" w14:textId="77777777" w:rsidR="005A5354" w:rsidRDefault="005A5354">
            <w:pPr>
              <w:pStyle w:val="TableParagraph"/>
              <w:ind w:left="0"/>
              <w:rPr>
                <w:rFonts w:ascii="Times New Roman"/>
              </w:rPr>
            </w:pPr>
          </w:p>
        </w:tc>
      </w:tr>
      <w:tr w:rsidR="005A5354" w14:paraId="3569B885" w14:textId="77777777">
        <w:trPr>
          <w:trHeight w:val="553"/>
        </w:trPr>
        <w:tc>
          <w:tcPr>
            <w:tcW w:w="8507" w:type="dxa"/>
          </w:tcPr>
          <w:p w14:paraId="2C722550" w14:textId="77777777" w:rsidR="00834C69" w:rsidRPr="00D67D3F" w:rsidRDefault="00834C69" w:rsidP="00DD1710">
            <w:pPr>
              <w:pStyle w:val="TableParagraph"/>
              <w:spacing w:line="276" w:lineRule="auto"/>
              <w:ind w:right="86"/>
              <w:rPr>
                <w:b/>
              </w:rPr>
            </w:pPr>
          </w:p>
          <w:p w14:paraId="320E3745" w14:textId="77777777" w:rsidR="005A5354" w:rsidRPr="00D67D3F" w:rsidRDefault="00437F78" w:rsidP="00DD1710">
            <w:pPr>
              <w:pStyle w:val="TableParagraph"/>
              <w:spacing w:line="276" w:lineRule="auto"/>
              <w:ind w:right="86"/>
              <w:rPr>
                <w:b/>
              </w:rPr>
            </w:pPr>
            <w:r w:rsidRPr="00D67D3F">
              <w:rPr>
                <w:b/>
              </w:rPr>
              <w:t>D</w:t>
            </w:r>
            <w:r w:rsidR="00B705B2" w:rsidRPr="00D67D3F">
              <w:rPr>
                <w:b/>
              </w:rPr>
              <w:t>. Adequação da proposta aos objetivos da parceria, considerando o programa, o</w:t>
            </w:r>
            <w:r w:rsidR="00834C69" w:rsidRPr="00D67D3F">
              <w:rPr>
                <w:b/>
              </w:rPr>
              <w:t xml:space="preserve"> </w:t>
            </w:r>
            <w:r w:rsidR="00B705B2" w:rsidRPr="00D67D3F">
              <w:rPr>
                <w:b/>
              </w:rPr>
              <w:t>compromisso e a iniciativa do Plano Plurianual 2020 a 2023.</w:t>
            </w:r>
          </w:p>
        </w:tc>
        <w:tc>
          <w:tcPr>
            <w:tcW w:w="1419" w:type="dxa"/>
          </w:tcPr>
          <w:p w14:paraId="666B174C" w14:textId="77777777" w:rsidR="005A5354" w:rsidRDefault="00B705B2">
            <w:pPr>
              <w:pStyle w:val="TableParagraph"/>
              <w:spacing w:before="57"/>
              <w:ind w:left="0" w:right="163"/>
              <w:jc w:val="right"/>
              <w:rPr>
                <w:b/>
              </w:rPr>
            </w:pPr>
            <w:r>
              <w:rPr>
                <w:b/>
              </w:rPr>
              <w:t>0,5 pontos</w:t>
            </w:r>
          </w:p>
        </w:tc>
      </w:tr>
      <w:tr w:rsidR="005A5354" w14:paraId="49AC2E6C" w14:textId="77777777">
        <w:trPr>
          <w:trHeight w:val="1182"/>
        </w:trPr>
        <w:tc>
          <w:tcPr>
            <w:tcW w:w="8507" w:type="dxa"/>
          </w:tcPr>
          <w:p w14:paraId="33D88E19" w14:textId="53BC17BE" w:rsidR="00512D67" w:rsidRPr="00FC481D" w:rsidRDefault="00512D67" w:rsidP="004F75C9">
            <w:pPr>
              <w:spacing w:line="276" w:lineRule="auto"/>
              <w:jc w:val="both"/>
              <w:rPr>
                <w:rFonts w:eastAsia="Times New Roman"/>
                <w:color w:val="000000"/>
                <w:lang w:eastAsia="pt-BR"/>
              </w:rPr>
            </w:pPr>
            <w:r w:rsidRPr="00FC481D">
              <w:t xml:space="preserve">Apresentar a proposta em conformidade com o </w:t>
            </w:r>
            <w:r w:rsidR="004F75C9" w:rsidRPr="00FC481D">
              <w:rPr>
                <w:rFonts w:eastAsia="Times New Roman"/>
                <w:b/>
                <w:bCs/>
                <w:color w:val="000000"/>
                <w:lang w:eastAsia="pt-BR"/>
              </w:rPr>
              <w:t>Programa</w:t>
            </w:r>
            <w:r w:rsidR="004F75C9" w:rsidRPr="00FC481D">
              <w:rPr>
                <w:rFonts w:eastAsia="Times New Roman"/>
                <w:color w:val="000000"/>
                <w:lang w:eastAsia="pt-BR"/>
              </w:rPr>
              <w:t> 3</w:t>
            </w:r>
            <w:r w:rsidR="00F334BE" w:rsidRPr="00FC481D">
              <w:rPr>
                <w:rFonts w:eastAsia="Times New Roman"/>
                <w:color w:val="000000"/>
                <w:lang w:eastAsia="pt-BR"/>
              </w:rPr>
              <w:t>08</w:t>
            </w:r>
            <w:r w:rsidR="004F75C9" w:rsidRPr="00FC481D">
              <w:rPr>
                <w:rFonts w:eastAsia="Times New Roman"/>
                <w:color w:val="000000"/>
                <w:lang w:eastAsia="pt-BR"/>
              </w:rPr>
              <w:t xml:space="preserve"> </w:t>
            </w:r>
            <w:r w:rsidR="00F334BE" w:rsidRPr="00FC481D">
              <w:rPr>
                <w:rFonts w:eastAsia="Times New Roman"/>
                <w:color w:val="000000"/>
                <w:lang w:eastAsia="pt-BR"/>
              </w:rPr>
              <w:t>–</w:t>
            </w:r>
            <w:r w:rsidR="004F75C9" w:rsidRPr="00FC481D">
              <w:rPr>
                <w:rFonts w:eastAsia="Times New Roman"/>
                <w:color w:val="000000"/>
                <w:lang w:eastAsia="pt-BR"/>
              </w:rPr>
              <w:t xml:space="preserve"> </w:t>
            </w:r>
            <w:r w:rsidR="00F334BE" w:rsidRPr="00FC481D">
              <w:rPr>
                <w:rFonts w:eastAsia="Times New Roman"/>
                <w:color w:val="000000"/>
                <w:lang w:eastAsia="pt-BR"/>
              </w:rPr>
              <w:t xml:space="preserve">Inclusão Socioprodutiva e Mundo do Trabalho </w:t>
            </w:r>
            <w:r w:rsidR="004F75C9" w:rsidRPr="00FC481D">
              <w:rPr>
                <w:rFonts w:eastAsia="Times New Roman"/>
                <w:color w:val="000000"/>
                <w:lang w:eastAsia="pt-BR"/>
              </w:rPr>
              <w:t xml:space="preserve">; </w:t>
            </w:r>
            <w:r w:rsidR="004F75C9" w:rsidRPr="00FC481D">
              <w:rPr>
                <w:rFonts w:eastAsia="Times New Roman"/>
                <w:b/>
                <w:bCs/>
                <w:color w:val="000000"/>
                <w:lang w:eastAsia="pt-BR"/>
              </w:rPr>
              <w:t>Compromisso</w:t>
            </w:r>
            <w:r w:rsidR="004F75C9" w:rsidRPr="00FC481D">
              <w:rPr>
                <w:rFonts w:eastAsia="Times New Roman"/>
                <w:color w:val="000000"/>
                <w:lang w:eastAsia="pt-BR"/>
              </w:rPr>
              <w:t xml:space="preserve"> 06 </w:t>
            </w:r>
            <w:r w:rsidR="00F334BE" w:rsidRPr="00FC481D">
              <w:rPr>
                <w:rFonts w:eastAsia="Times New Roman"/>
                <w:color w:val="000000"/>
                <w:lang w:eastAsia="pt-BR"/>
              </w:rPr>
              <w:t>–</w:t>
            </w:r>
            <w:r w:rsidR="004F75C9" w:rsidRPr="00FC481D">
              <w:rPr>
                <w:rFonts w:eastAsia="Times New Roman"/>
                <w:color w:val="000000"/>
                <w:lang w:eastAsia="pt-BR"/>
              </w:rPr>
              <w:t xml:space="preserve"> </w:t>
            </w:r>
            <w:r w:rsidR="00F334BE" w:rsidRPr="00FC481D">
              <w:rPr>
                <w:rFonts w:eastAsia="Times New Roman"/>
                <w:color w:val="000000"/>
                <w:lang w:eastAsia="pt-BR"/>
              </w:rPr>
              <w:t>Promover o esporte-participação, as práticas esportivas tradicionais e não tradicionais, tendo por referência os princípios de acessibilidade, sustentabilidade e inclusão social, considerando as vocações territoriais</w:t>
            </w:r>
            <w:r w:rsidR="004F75C9" w:rsidRPr="00FC481D">
              <w:rPr>
                <w:rFonts w:eastAsia="Times New Roman"/>
                <w:color w:val="000000"/>
                <w:lang w:eastAsia="pt-BR"/>
              </w:rPr>
              <w:t xml:space="preserve">; </w:t>
            </w:r>
            <w:r w:rsidR="004F75C9" w:rsidRPr="00FC481D">
              <w:rPr>
                <w:rFonts w:eastAsia="Times New Roman"/>
                <w:b/>
                <w:bCs/>
                <w:color w:val="000000"/>
                <w:lang w:eastAsia="pt-BR"/>
              </w:rPr>
              <w:t>Meta </w:t>
            </w:r>
            <w:r w:rsidR="004F75C9" w:rsidRPr="00FC481D">
              <w:rPr>
                <w:rFonts w:eastAsia="Times New Roman"/>
                <w:color w:val="000000"/>
                <w:lang w:eastAsia="pt-BR"/>
              </w:rPr>
              <w:t xml:space="preserve">01- Atender </w:t>
            </w:r>
            <w:r w:rsidR="0085391A" w:rsidRPr="00FC481D">
              <w:rPr>
                <w:rFonts w:eastAsia="Times New Roman"/>
                <w:color w:val="000000"/>
                <w:lang w:eastAsia="pt-BR"/>
              </w:rPr>
              <w:t>pessoas com atividades de esporte e lazer</w:t>
            </w:r>
            <w:r w:rsidR="004F75C9" w:rsidRPr="00FC481D">
              <w:rPr>
                <w:rFonts w:eastAsia="Times New Roman"/>
                <w:color w:val="000000"/>
                <w:lang w:eastAsia="pt-BR"/>
              </w:rPr>
              <w:t xml:space="preserve">; </w:t>
            </w:r>
            <w:r w:rsidR="004F75C9" w:rsidRPr="00FC481D">
              <w:rPr>
                <w:rFonts w:eastAsia="Times New Roman"/>
                <w:b/>
                <w:bCs/>
                <w:color w:val="000000"/>
                <w:lang w:eastAsia="pt-BR"/>
              </w:rPr>
              <w:t>Iniciativa</w:t>
            </w:r>
            <w:r w:rsidR="004F75C9" w:rsidRPr="00FC481D">
              <w:rPr>
                <w:rFonts w:eastAsia="Times New Roman"/>
                <w:color w:val="000000"/>
                <w:lang w:eastAsia="pt-BR"/>
              </w:rPr>
              <w:t> </w:t>
            </w:r>
            <w:r w:rsidR="002B4DB8" w:rsidRPr="00FC481D">
              <w:rPr>
                <w:rFonts w:eastAsia="Times New Roman"/>
                <w:color w:val="000000"/>
                <w:lang w:eastAsia="pt-BR"/>
              </w:rPr>
              <w:t>0</w:t>
            </w:r>
            <w:r w:rsidR="0060370F">
              <w:rPr>
                <w:rFonts w:eastAsia="Times New Roman"/>
                <w:color w:val="000000"/>
                <w:lang w:eastAsia="pt-BR"/>
              </w:rPr>
              <w:t>2</w:t>
            </w:r>
            <w:r w:rsidR="004F75C9" w:rsidRPr="00FC481D">
              <w:rPr>
                <w:rFonts w:eastAsia="Times New Roman"/>
                <w:color w:val="000000"/>
                <w:lang w:eastAsia="pt-BR"/>
              </w:rPr>
              <w:t xml:space="preserve"> </w:t>
            </w:r>
            <w:r w:rsidR="002B4DB8" w:rsidRPr="00FC481D">
              <w:rPr>
                <w:rFonts w:eastAsia="Times New Roman"/>
                <w:color w:val="000000"/>
                <w:lang w:eastAsia="pt-BR"/>
              </w:rPr>
              <w:t>–</w:t>
            </w:r>
            <w:r w:rsidR="004F75C9" w:rsidRPr="00FC481D">
              <w:rPr>
                <w:rFonts w:eastAsia="Times New Roman"/>
                <w:color w:val="000000"/>
                <w:lang w:eastAsia="pt-BR"/>
              </w:rPr>
              <w:t xml:space="preserve"> </w:t>
            </w:r>
            <w:r w:rsidR="0060370F">
              <w:rPr>
                <w:rFonts w:eastAsia="Times New Roman"/>
                <w:color w:val="000000"/>
                <w:lang w:eastAsia="pt-BR"/>
              </w:rPr>
              <w:t>Realizar atvidades de esporte de participação e lazer</w:t>
            </w:r>
            <w:r w:rsidR="004F75C9" w:rsidRPr="00FC481D">
              <w:rPr>
                <w:rFonts w:eastAsia="Times New Roman"/>
                <w:color w:val="000000"/>
                <w:lang w:eastAsia="pt-BR"/>
              </w:rPr>
              <w:t xml:space="preserve">, </w:t>
            </w:r>
            <w:r w:rsidRPr="00FC481D">
              <w:t>do Plano Plurianual 2020 a 2023, conforme descrito no Item 11.1 e 11.2</w:t>
            </w:r>
            <w:r w:rsidR="009B3352" w:rsidRPr="00FC481D">
              <w:t>, Parte I</w:t>
            </w:r>
            <w:r w:rsidRPr="00FC481D">
              <w:t xml:space="preserve"> do Edital.</w:t>
            </w:r>
          </w:p>
          <w:p w14:paraId="15D02F60" w14:textId="77777777" w:rsidR="00512D67" w:rsidRPr="00D67D3F" w:rsidRDefault="00512D67" w:rsidP="00512D67">
            <w:pPr>
              <w:pStyle w:val="TableParagraph"/>
              <w:tabs>
                <w:tab w:val="left" w:pos="3913"/>
              </w:tabs>
              <w:spacing w:before="171" w:line="196" w:lineRule="auto"/>
              <w:ind w:right="4452"/>
              <w:rPr>
                <w:strike/>
              </w:rPr>
            </w:pPr>
          </w:p>
          <w:p w14:paraId="6EB624A1" w14:textId="77777777" w:rsidR="00512D67" w:rsidRPr="00D67D3F" w:rsidRDefault="00512D67" w:rsidP="00512D67">
            <w:pPr>
              <w:pStyle w:val="TableParagraph"/>
              <w:numPr>
                <w:ilvl w:val="0"/>
                <w:numId w:val="15"/>
              </w:numPr>
              <w:ind w:right="144"/>
            </w:pPr>
            <w:r w:rsidRPr="00D67D3F">
              <w:t xml:space="preserve">Não atende (ao programa, compromisso e a iniciativa do PPA 2020-2023) = </w:t>
            </w:r>
            <w:r w:rsidRPr="00D67D3F">
              <w:lastRenderedPageBreak/>
              <w:t>0,0 ponto;</w:t>
            </w:r>
          </w:p>
          <w:p w14:paraId="5CA81B83" w14:textId="77777777" w:rsidR="00512D67" w:rsidRPr="00D67D3F" w:rsidRDefault="00512D67" w:rsidP="00512D67">
            <w:pPr>
              <w:pStyle w:val="TableParagraph"/>
              <w:numPr>
                <w:ilvl w:val="0"/>
                <w:numId w:val="15"/>
              </w:numPr>
              <w:tabs>
                <w:tab w:val="left" w:pos="6521"/>
              </w:tabs>
              <w:ind w:right="144"/>
            </w:pPr>
            <w:r w:rsidRPr="00D67D3F">
              <w:t xml:space="preserve">Atende parcialmente (quando não atende a um ou dois dos objetivos como: programa, compromisso e iniciativa) = 0,25 pontos; </w:t>
            </w:r>
          </w:p>
          <w:p w14:paraId="38346780" w14:textId="77777777" w:rsidR="00512D67" w:rsidRPr="00D67D3F" w:rsidRDefault="00512D67" w:rsidP="00512D67">
            <w:pPr>
              <w:pStyle w:val="TableParagraph"/>
              <w:numPr>
                <w:ilvl w:val="0"/>
                <w:numId w:val="15"/>
              </w:numPr>
              <w:tabs>
                <w:tab w:val="left" w:pos="3913"/>
              </w:tabs>
            </w:pPr>
            <w:r w:rsidRPr="00D67D3F">
              <w:t xml:space="preserve">Atende totalmente (quando atende a todos os três como: programa, compromisso e iniciativa)= 0,5 pontos. </w:t>
            </w:r>
          </w:p>
          <w:p w14:paraId="4D737D74" w14:textId="77777777" w:rsidR="005A5354" w:rsidRPr="00D67D3F" w:rsidRDefault="005A5354" w:rsidP="00512D67">
            <w:pPr>
              <w:pStyle w:val="TableParagraph"/>
              <w:spacing w:line="234" w:lineRule="exact"/>
              <w:ind w:left="724" w:right="3744"/>
            </w:pPr>
          </w:p>
        </w:tc>
        <w:tc>
          <w:tcPr>
            <w:tcW w:w="1419" w:type="dxa"/>
          </w:tcPr>
          <w:p w14:paraId="62A0B0D1" w14:textId="77777777" w:rsidR="005A5354" w:rsidRDefault="005A5354">
            <w:pPr>
              <w:pStyle w:val="TableParagraph"/>
              <w:ind w:left="0"/>
              <w:rPr>
                <w:rFonts w:ascii="Times New Roman"/>
              </w:rPr>
            </w:pPr>
          </w:p>
        </w:tc>
      </w:tr>
      <w:tr w:rsidR="005A5354" w14:paraId="31FA1056" w14:textId="77777777">
        <w:trPr>
          <w:trHeight w:val="554"/>
        </w:trPr>
        <w:tc>
          <w:tcPr>
            <w:tcW w:w="8507" w:type="dxa"/>
          </w:tcPr>
          <w:p w14:paraId="6D7DBFAC" w14:textId="77777777" w:rsidR="00834C69" w:rsidRDefault="00834C69" w:rsidP="00483E5D">
            <w:pPr>
              <w:pStyle w:val="TableParagraph"/>
              <w:spacing w:line="276" w:lineRule="auto"/>
              <w:ind w:right="770"/>
              <w:rPr>
                <w:b/>
              </w:rPr>
            </w:pPr>
          </w:p>
          <w:p w14:paraId="0C2F0C8B" w14:textId="77777777" w:rsidR="005A5354" w:rsidRDefault="00B705B2" w:rsidP="00483E5D">
            <w:pPr>
              <w:pStyle w:val="TableParagraph"/>
              <w:spacing w:line="276" w:lineRule="auto"/>
              <w:ind w:right="770"/>
              <w:jc w:val="both"/>
              <w:rPr>
                <w:b/>
              </w:rPr>
            </w:pPr>
            <w:r>
              <w:rPr>
                <w:b/>
              </w:rPr>
              <w:t>E. Descrição do nexo entre a realidade objeto da parceria e a atividade ou projeto</w:t>
            </w:r>
            <w:r w:rsidR="00B07BE9">
              <w:rPr>
                <w:b/>
              </w:rPr>
              <w:t xml:space="preserve"> </w:t>
            </w:r>
            <w:r>
              <w:rPr>
                <w:b/>
              </w:rPr>
              <w:t>proposto e metas a serem atingidas</w:t>
            </w:r>
          </w:p>
        </w:tc>
        <w:tc>
          <w:tcPr>
            <w:tcW w:w="1419" w:type="dxa"/>
          </w:tcPr>
          <w:p w14:paraId="0400E912" w14:textId="77777777" w:rsidR="005A5354" w:rsidRDefault="00B705B2">
            <w:pPr>
              <w:pStyle w:val="TableParagraph"/>
              <w:spacing w:before="58"/>
              <w:ind w:left="0" w:right="163"/>
              <w:jc w:val="right"/>
              <w:rPr>
                <w:b/>
              </w:rPr>
            </w:pPr>
            <w:r>
              <w:rPr>
                <w:b/>
              </w:rPr>
              <w:t>0,5 pontos</w:t>
            </w:r>
          </w:p>
        </w:tc>
      </w:tr>
      <w:tr w:rsidR="005A5354" w14:paraId="2A5C9567" w14:textId="77777777">
        <w:trPr>
          <w:trHeight w:val="1240"/>
        </w:trPr>
        <w:tc>
          <w:tcPr>
            <w:tcW w:w="8507" w:type="dxa"/>
          </w:tcPr>
          <w:p w14:paraId="615180F1" w14:textId="77777777" w:rsidR="00512D67" w:rsidRDefault="00512D67" w:rsidP="00512D67">
            <w:pPr>
              <w:pStyle w:val="TableParagraph"/>
              <w:tabs>
                <w:tab w:val="left" w:pos="7173"/>
                <w:tab w:val="left" w:pos="7315"/>
                <w:tab w:val="left" w:pos="7740"/>
                <w:tab w:val="left" w:pos="8307"/>
              </w:tabs>
              <w:spacing w:before="171" w:line="196" w:lineRule="auto"/>
              <w:ind w:right="200"/>
              <w:jc w:val="both"/>
            </w:pPr>
            <w:r>
              <w:t xml:space="preserve">Apresentar </w:t>
            </w:r>
            <w:r w:rsidR="00F97C5D">
              <w:t>P</w:t>
            </w:r>
            <w:r>
              <w:t xml:space="preserve">roposta com relação ao </w:t>
            </w:r>
            <w:r>
              <w:rPr>
                <w:b/>
              </w:rPr>
              <w:t xml:space="preserve">objeto da parceria e a atividade ou projeto proposto, objetivos a serem atingidos </w:t>
            </w:r>
            <w:r>
              <w:t xml:space="preserve">em conformidade com o </w:t>
            </w:r>
            <w:r w:rsidR="00F97C5D">
              <w:t>T</w:t>
            </w:r>
            <w:r>
              <w:t xml:space="preserve">ermo de </w:t>
            </w:r>
            <w:r w:rsidR="00F97C5D">
              <w:t>R</w:t>
            </w:r>
            <w:r>
              <w:t>efer</w:t>
            </w:r>
            <w:r w:rsidR="00321692">
              <w:t>ê</w:t>
            </w:r>
            <w:r>
              <w:t xml:space="preserve">ncia e </w:t>
            </w:r>
            <w:r w:rsidR="00F97C5D">
              <w:t>D</w:t>
            </w:r>
            <w:r>
              <w:t>iretriz</w:t>
            </w:r>
            <w:r w:rsidR="007C362C">
              <w:t>es</w:t>
            </w:r>
            <w:r>
              <w:t xml:space="preserve"> do </w:t>
            </w:r>
            <w:r w:rsidR="00F97C5D">
              <w:t>P</w:t>
            </w:r>
            <w:r>
              <w:t>rojeto.</w:t>
            </w:r>
          </w:p>
          <w:p w14:paraId="0ECC8541" w14:textId="77777777" w:rsidR="00512D67" w:rsidRDefault="00512D67" w:rsidP="00512D67">
            <w:pPr>
              <w:pStyle w:val="TableParagraph"/>
              <w:tabs>
                <w:tab w:val="left" w:pos="7173"/>
                <w:tab w:val="left" w:pos="7315"/>
                <w:tab w:val="left" w:pos="7740"/>
                <w:tab w:val="left" w:pos="8307"/>
              </w:tabs>
              <w:spacing w:before="171" w:line="196" w:lineRule="auto"/>
              <w:ind w:right="200"/>
              <w:jc w:val="both"/>
            </w:pPr>
            <w:r>
              <w:t xml:space="preserve"> </w:t>
            </w:r>
          </w:p>
          <w:p w14:paraId="5720D113" w14:textId="77777777" w:rsidR="00512D67" w:rsidRDefault="00512D67" w:rsidP="00512D67">
            <w:pPr>
              <w:pStyle w:val="TableParagraph"/>
              <w:tabs>
                <w:tab w:val="left" w:pos="725"/>
              </w:tabs>
              <w:spacing w:line="252" w:lineRule="exact"/>
              <w:jc w:val="both"/>
              <w:rPr>
                <w:b/>
              </w:rPr>
            </w:pPr>
            <w:r w:rsidRPr="00FE259D">
              <w:rPr>
                <w:b/>
                <w:bCs/>
              </w:rPr>
              <w:t>E.1</w:t>
            </w:r>
            <w:r>
              <w:t xml:space="preserve"> Contempla no modelo da </w:t>
            </w:r>
            <w:r w:rsidR="0038324A">
              <w:t>P</w:t>
            </w:r>
            <w:r>
              <w:t xml:space="preserve">roposta de </w:t>
            </w:r>
            <w:r w:rsidR="0038324A">
              <w:t>T</w:t>
            </w:r>
            <w:r>
              <w:t xml:space="preserve">rabalho, coerência com o </w:t>
            </w:r>
            <w:r>
              <w:rPr>
                <w:b/>
              </w:rPr>
              <w:t>objeto da parceria:</w:t>
            </w:r>
          </w:p>
          <w:p w14:paraId="2101A42A" w14:textId="77777777" w:rsidR="001159CF" w:rsidRDefault="001159CF" w:rsidP="00512D67">
            <w:pPr>
              <w:pStyle w:val="TableParagraph"/>
              <w:tabs>
                <w:tab w:val="left" w:pos="725"/>
              </w:tabs>
              <w:spacing w:line="252" w:lineRule="exact"/>
              <w:jc w:val="both"/>
              <w:rPr>
                <w:b/>
              </w:rPr>
            </w:pPr>
          </w:p>
          <w:p w14:paraId="5703A610" w14:textId="77777777" w:rsidR="00512D67" w:rsidRPr="00D960F1" w:rsidRDefault="00512D67" w:rsidP="00512D67">
            <w:pPr>
              <w:pStyle w:val="TableParagraph"/>
              <w:numPr>
                <w:ilvl w:val="0"/>
                <w:numId w:val="16"/>
              </w:numPr>
              <w:tabs>
                <w:tab w:val="left" w:pos="725"/>
              </w:tabs>
              <w:spacing w:line="252" w:lineRule="exact"/>
            </w:pPr>
            <w:r w:rsidRPr="00D960F1">
              <w:t>Não atende= 0,0</w:t>
            </w:r>
            <w:r w:rsidRPr="00D960F1">
              <w:rPr>
                <w:spacing w:val="-2"/>
              </w:rPr>
              <w:t xml:space="preserve"> </w:t>
            </w:r>
            <w:r w:rsidRPr="00D960F1">
              <w:t>ponto;</w:t>
            </w:r>
          </w:p>
          <w:p w14:paraId="4206A69A" w14:textId="77777777" w:rsidR="00512D67" w:rsidRDefault="00512D67" w:rsidP="00512D67">
            <w:pPr>
              <w:pStyle w:val="TableParagraph"/>
              <w:numPr>
                <w:ilvl w:val="0"/>
                <w:numId w:val="16"/>
              </w:numPr>
              <w:tabs>
                <w:tab w:val="left" w:pos="725"/>
              </w:tabs>
              <w:spacing w:line="252" w:lineRule="exact"/>
            </w:pPr>
            <w:r w:rsidRPr="00D960F1">
              <w:t xml:space="preserve">Atende totalmente = </w:t>
            </w:r>
            <w:r>
              <w:t>0,25</w:t>
            </w:r>
            <w:r w:rsidRPr="00D960F1">
              <w:rPr>
                <w:spacing w:val="1"/>
              </w:rPr>
              <w:t xml:space="preserve"> </w:t>
            </w:r>
            <w:r w:rsidRPr="00D960F1">
              <w:t>pontos.</w:t>
            </w:r>
          </w:p>
          <w:p w14:paraId="14324647" w14:textId="77777777" w:rsidR="00512D67" w:rsidRPr="00D960F1" w:rsidRDefault="00512D67" w:rsidP="00512D67">
            <w:pPr>
              <w:pStyle w:val="TableParagraph"/>
              <w:tabs>
                <w:tab w:val="left" w:pos="725"/>
              </w:tabs>
              <w:spacing w:line="252" w:lineRule="exact"/>
            </w:pPr>
          </w:p>
          <w:p w14:paraId="67BECD95" w14:textId="77777777" w:rsidR="00512D67" w:rsidRDefault="00512D67" w:rsidP="00512D67">
            <w:pPr>
              <w:pStyle w:val="TableParagraph"/>
              <w:tabs>
                <w:tab w:val="left" w:pos="725"/>
              </w:tabs>
              <w:spacing w:line="252" w:lineRule="exact"/>
              <w:jc w:val="both"/>
            </w:pPr>
            <w:r w:rsidRPr="00FE259D">
              <w:rPr>
                <w:b/>
                <w:bCs/>
              </w:rPr>
              <w:t>E.2</w:t>
            </w:r>
            <w:r>
              <w:t xml:space="preserve"> Contempla no modelo da </w:t>
            </w:r>
            <w:r w:rsidR="0028359A">
              <w:t>P</w:t>
            </w:r>
            <w:r>
              <w:t xml:space="preserve">roposta de </w:t>
            </w:r>
            <w:r w:rsidR="0028359A">
              <w:t>T</w:t>
            </w:r>
            <w:r>
              <w:t>raba</w:t>
            </w:r>
            <w:r w:rsidR="00AF482B">
              <w:t>lho</w:t>
            </w:r>
            <w:r w:rsidR="00384108">
              <w:t xml:space="preserve"> </w:t>
            </w:r>
            <w:r w:rsidR="00384108" w:rsidRPr="00B013A3">
              <w:rPr>
                <w:b/>
              </w:rPr>
              <w:t xml:space="preserve">equipe de trabalho </w:t>
            </w:r>
            <w:r w:rsidR="00384108">
              <w:t xml:space="preserve">compatível, </w:t>
            </w:r>
            <w:r w:rsidR="00AF482B">
              <w:t xml:space="preserve"> </w:t>
            </w:r>
            <w:r>
              <w:t xml:space="preserve">conforme </w:t>
            </w:r>
            <w:r w:rsidR="00483E5D">
              <w:t>T</w:t>
            </w:r>
            <w:r w:rsidR="00AF482B">
              <w:t xml:space="preserve">ermo de </w:t>
            </w:r>
            <w:r w:rsidR="00483E5D">
              <w:t>R</w:t>
            </w:r>
            <w:r w:rsidR="00AF482B">
              <w:t>eferência do Projeto (Anexo 2</w:t>
            </w:r>
            <w:r>
              <w:t>):</w:t>
            </w:r>
          </w:p>
          <w:p w14:paraId="1DE1CB63" w14:textId="77777777" w:rsidR="00512D67" w:rsidRDefault="00512D67" w:rsidP="00512D67">
            <w:pPr>
              <w:pStyle w:val="TableParagraph"/>
              <w:tabs>
                <w:tab w:val="left" w:pos="725"/>
              </w:tabs>
              <w:spacing w:line="252" w:lineRule="exact"/>
            </w:pPr>
          </w:p>
          <w:p w14:paraId="7A444AE9" w14:textId="77777777" w:rsidR="00512D67" w:rsidRDefault="00512D67" w:rsidP="00512D67">
            <w:pPr>
              <w:pStyle w:val="TableParagraph"/>
              <w:numPr>
                <w:ilvl w:val="0"/>
                <w:numId w:val="18"/>
              </w:numPr>
              <w:tabs>
                <w:tab w:val="left" w:pos="725"/>
              </w:tabs>
              <w:spacing w:line="252" w:lineRule="exact"/>
            </w:pPr>
            <w:r w:rsidRPr="00D960F1">
              <w:t>Não atende= 0,0</w:t>
            </w:r>
            <w:r w:rsidRPr="00D960F1">
              <w:rPr>
                <w:spacing w:val="-2"/>
              </w:rPr>
              <w:t xml:space="preserve"> </w:t>
            </w:r>
            <w:r w:rsidRPr="00D960F1">
              <w:t>ponto;</w:t>
            </w:r>
          </w:p>
          <w:p w14:paraId="28FAC475" w14:textId="77777777" w:rsidR="005A5354" w:rsidRDefault="00512D67" w:rsidP="00512D67">
            <w:pPr>
              <w:pStyle w:val="TableParagraph"/>
              <w:numPr>
                <w:ilvl w:val="0"/>
                <w:numId w:val="18"/>
              </w:numPr>
              <w:tabs>
                <w:tab w:val="left" w:pos="725"/>
              </w:tabs>
              <w:spacing w:line="252" w:lineRule="exact"/>
            </w:pPr>
            <w:r w:rsidRPr="00D960F1">
              <w:t xml:space="preserve">Atende totalmente = </w:t>
            </w:r>
            <w:r>
              <w:t>0,25</w:t>
            </w:r>
            <w:r w:rsidRPr="00512D67">
              <w:rPr>
                <w:spacing w:val="1"/>
              </w:rPr>
              <w:t xml:space="preserve"> </w:t>
            </w:r>
            <w:r w:rsidRPr="00D960F1">
              <w:t>pontos.</w:t>
            </w:r>
            <w:r w:rsidR="00321692">
              <w:t xml:space="preserve"> </w:t>
            </w:r>
          </w:p>
          <w:p w14:paraId="374F8110" w14:textId="77777777" w:rsidR="00512D67" w:rsidRDefault="00512D67" w:rsidP="00512D67">
            <w:pPr>
              <w:pStyle w:val="TableParagraph"/>
              <w:tabs>
                <w:tab w:val="left" w:pos="725"/>
              </w:tabs>
              <w:spacing w:line="252" w:lineRule="exact"/>
              <w:ind w:left="724"/>
            </w:pPr>
          </w:p>
          <w:p w14:paraId="00172460" w14:textId="77777777" w:rsidR="00437F78" w:rsidRDefault="00437F78" w:rsidP="00512D67">
            <w:pPr>
              <w:pStyle w:val="TableParagraph"/>
              <w:tabs>
                <w:tab w:val="left" w:pos="725"/>
              </w:tabs>
              <w:spacing w:line="252" w:lineRule="exact"/>
              <w:ind w:left="724"/>
            </w:pPr>
          </w:p>
          <w:p w14:paraId="12DB1706" w14:textId="77777777" w:rsidR="00121174" w:rsidRDefault="00121174" w:rsidP="00512D67">
            <w:pPr>
              <w:pStyle w:val="TableParagraph"/>
              <w:tabs>
                <w:tab w:val="left" w:pos="725"/>
              </w:tabs>
              <w:spacing w:line="252" w:lineRule="exact"/>
              <w:ind w:left="724"/>
            </w:pPr>
          </w:p>
        </w:tc>
        <w:tc>
          <w:tcPr>
            <w:tcW w:w="1419" w:type="dxa"/>
          </w:tcPr>
          <w:p w14:paraId="7A0EF1BB" w14:textId="77777777" w:rsidR="005A5354" w:rsidRDefault="005A5354">
            <w:pPr>
              <w:pStyle w:val="TableParagraph"/>
              <w:ind w:left="0"/>
              <w:rPr>
                <w:rFonts w:ascii="Times New Roman"/>
              </w:rPr>
            </w:pPr>
          </w:p>
        </w:tc>
      </w:tr>
      <w:tr w:rsidR="005A5354" w14:paraId="13C5EA51" w14:textId="77777777">
        <w:trPr>
          <w:trHeight w:val="210"/>
        </w:trPr>
        <w:tc>
          <w:tcPr>
            <w:tcW w:w="8507" w:type="dxa"/>
          </w:tcPr>
          <w:p w14:paraId="3CDC6B9B" w14:textId="77777777" w:rsidR="00834C69" w:rsidRDefault="00834C69">
            <w:pPr>
              <w:pStyle w:val="TableParagraph"/>
              <w:spacing w:line="190" w:lineRule="exact"/>
              <w:rPr>
                <w:b/>
              </w:rPr>
            </w:pPr>
          </w:p>
          <w:p w14:paraId="6F18F551" w14:textId="77777777" w:rsidR="005A5354" w:rsidRDefault="00B705B2" w:rsidP="00483E5D">
            <w:pPr>
              <w:pStyle w:val="TableParagraph"/>
              <w:spacing w:line="276" w:lineRule="auto"/>
              <w:rPr>
                <w:b/>
              </w:rPr>
            </w:pPr>
            <w:r>
              <w:rPr>
                <w:b/>
              </w:rPr>
              <w:t>F. Adequação da metodologia de trabalho ao(s) objetivo(s) da parceria(s)</w:t>
            </w:r>
          </w:p>
          <w:p w14:paraId="2B8826BA" w14:textId="77777777" w:rsidR="00121174" w:rsidRDefault="00121174">
            <w:pPr>
              <w:pStyle w:val="TableParagraph"/>
              <w:spacing w:line="190" w:lineRule="exact"/>
              <w:rPr>
                <w:b/>
              </w:rPr>
            </w:pPr>
          </w:p>
        </w:tc>
        <w:tc>
          <w:tcPr>
            <w:tcW w:w="1419" w:type="dxa"/>
          </w:tcPr>
          <w:p w14:paraId="2142829E" w14:textId="77777777" w:rsidR="00B07BE9" w:rsidRDefault="00B07BE9" w:rsidP="00B75AEC">
            <w:pPr>
              <w:pStyle w:val="TableParagraph"/>
              <w:spacing w:line="276" w:lineRule="auto"/>
              <w:ind w:left="0" w:right="163"/>
              <w:jc w:val="right"/>
              <w:rPr>
                <w:b/>
              </w:rPr>
            </w:pPr>
          </w:p>
          <w:p w14:paraId="0F99A119" w14:textId="77777777" w:rsidR="005A5354" w:rsidRDefault="00B705B2" w:rsidP="00B75AEC">
            <w:pPr>
              <w:pStyle w:val="TableParagraph"/>
              <w:spacing w:line="276" w:lineRule="auto"/>
              <w:ind w:left="0" w:right="163"/>
              <w:jc w:val="right"/>
              <w:rPr>
                <w:b/>
              </w:rPr>
            </w:pPr>
            <w:r>
              <w:rPr>
                <w:b/>
              </w:rPr>
              <w:t>0,5 pontos</w:t>
            </w:r>
          </w:p>
        </w:tc>
      </w:tr>
      <w:tr w:rsidR="005A5354" w14:paraId="4FF73F82" w14:textId="77777777">
        <w:trPr>
          <w:trHeight w:val="1547"/>
        </w:trPr>
        <w:tc>
          <w:tcPr>
            <w:tcW w:w="8507" w:type="dxa"/>
          </w:tcPr>
          <w:p w14:paraId="2ABADBAD" w14:textId="1C0847D9" w:rsidR="001B50C1" w:rsidRPr="0030159C" w:rsidRDefault="001B50C1" w:rsidP="001B50C1">
            <w:pPr>
              <w:pStyle w:val="TableParagraph"/>
              <w:ind w:right="26"/>
              <w:jc w:val="both"/>
            </w:pPr>
            <w:r w:rsidRPr="00565268">
              <w:rPr>
                <w:b/>
                <w:bCs/>
              </w:rPr>
              <w:t>F.1</w:t>
            </w:r>
            <w:r>
              <w:t xml:space="preserve"> Descreveu </w:t>
            </w:r>
            <w:r w:rsidRPr="004718CC">
              <w:t xml:space="preserve">detalhadamente na </w:t>
            </w:r>
            <w:r w:rsidR="0038324A">
              <w:t>P</w:t>
            </w:r>
            <w:r w:rsidRPr="004718CC">
              <w:t xml:space="preserve">roposta os métodos a serem empregados para </w:t>
            </w:r>
            <w:r w:rsidRPr="00E1226E">
              <w:t xml:space="preserve">realização de ações e metas </w:t>
            </w:r>
            <w:r>
              <w:t xml:space="preserve">estabelecidas no </w:t>
            </w:r>
            <w:r w:rsidR="00483E5D">
              <w:t>T</w:t>
            </w:r>
            <w:r>
              <w:t xml:space="preserve">ermo de </w:t>
            </w:r>
            <w:r w:rsidR="00483E5D">
              <w:t>R</w:t>
            </w:r>
            <w:r>
              <w:t>eferê</w:t>
            </w:r>
            <w:r w:rsidRPr="00E1226E">
              <w:t xml:space="preserve">ncia e </w:t>
            </w:r>
            <w:r w:rsidR="00483E5D">
              <w:t>D</w:t>
            </w:r>
            <w:r w:rsidRPr="00E1226E">
              <w:t>iretrizes do Projeto</w:t>
            </w:r>
            <w:r w:rsidR="00BF2DC6">
              <w:t xml:space="preserve"> Itinerante</w:t>
            </w:r>
            <w:r w:rsidRPr="00E1226E">
              <w:t xml:space="preserve"> </w:t>
            </w:r>
            <w:r w:rsidR="00565268">
              <w:t>Caravana do Lazer</w:t>
            </w:r>
            <w:r>
              <w:t xml:space="preserve">, </w:t>
            </w:r>
            <w:r w:rsidRPr="0030159C">
              <w:t xml:space="preserve">conforme descrição no item F presente no anexo 3 – Modelo para a </w:t>
            </w:r>
            <w:r w:rsidR="00B75AEC">
              <w:t>P</w:t>
            </w:r>
            <w:r w:rsidRPr="0030159C">
              <w:t>roposta de Trabalho.</w:t>
            </w:r>
          </w:p>
          <w:p w14:paraId="5D8A42CE" w14:textId="77777777" w:rsidR="001B50C1" w:rsidRPr="0030159C" w:rsidRDefault="001B50C1" w:rsidP="001B50C1">
            <w:pPr>
              <w:pStyle w:val="TableParagraph"/>
              <w:ind w:right="26"/>
              <w:jc w:val="both"/>
            </w:pPr>
          </w:p>
          <w:p w14:paraId="1C31B334" w14:textId="77777777" w:rsidR="001B50C1" w:rsidRPr="0030159C" w:rsidRDefault="001B50C1" w:rsidP="001B50C1">
            <w:pPr>
              <w:pStyle w:val="TableParagraph"/>
              <w:numPr>
                <w:ilvl w:val="0"/>
                <w:numId w:val="20"/>
              </w:numPr>
              <w:tabs>
                <w:tab w:val="left" w:pos="3913"/>
              </w:tabs>
              <w:ind w:right="427"/>
            </w:pPr>
            <w:r w:rsidRPr="0030159C">
              <w:t>Não atende (não apresentou nenhuma ação e meta</w:t>
            </w:r>
            <w:r>
              <w:t>s compatí</w:t>
            </w:r>
            <w:r w:rsidRPr="0030159C">
              <w:t>veis) = 0,0 ponto;</w:t>
            </w:r>
          </w:p>
          <w:p w14:paraId="39B4879D" w14:textId="77777777" w:rsidR="001B50C1" w:rsidRPr="0030159C" w:rsidRDefault="001B50C1" w:rsidP="001B50C1">
            <w:pPr>
              <w:pStyle w:val="TableParagraph"/>
              <w:numPr>
                <w:ilvl w:val="0"/>
                <w:numId w:val="20"/>
              </w:numPr>
              <w:tabs>
                <w:tab w:val="left" w:pos="8222"/>
              </w:tabs>
              <w:ind w:right="285"/>
            </w:pPr>
            <w:r w:rsidRPr="0030159C">
              <w:t>Atende parcialmente(não apresentou para cada ação as suas metas e vice</w:t>
            </w:r>
            <w:r w:rsidR="00177A9F">
              <w:t>-</w:t>
            </w:r>
            <w:r w:rsidRPr="0030159C">
              <w:t>versa</w:t>
            </w:r>
            <w:r>
              <w:t xml:space="preserve"> compatíveis</w:t>
            </w:r>
            <w:r w:rsidRPr="0030159C">
              <w:t xml:space="preserve">) = 0,3 pontos; </w:t>
            </w:r>
          </w:p>
          <w:p w14:paraId="5DC374F0" w14:textId="77777777" w:rsidR="001B50C1" w:rsidRPr="0030159C" w:rsidRDefault="001B50C1" w:rsidP="001B50C1">
            <w:pPr>
              <w:pStyle w:val="TableParagraph"/>
              <w:numPr>
                <w:ilvl w:val="0"/>
                <w:numId w:val="20"/>
              </w:numPr>
              <w:ind w:right="26"/>
              <w:jc w:val="both"/>
            </w:pPr>
            <w:r w:rsidRPr="0030159C">
              <w:t>Atende totalmente (para cada ação apresentada, descreveu as metas pertinentes ao tipo de ação desenvolvida</w:t>
            </w:r>
            <w:r>
              <w:t xml:space="preserve"> e compatíveis</w:t>
            </w:r>
            <w:r w:rsidRPr="0030159C">
              <w:t xml:space="preserve">) = 0,5 pontos </w:t>
            </w:r>
          </w:p>
          <w:p w14:paraId="2E6A1266" w14:textId="77777777" w:rsidR="005A5354" w:rsidRDefault="005A5354" w:rsidP="001B50C1">
            <w:pPr>
              <w:pStyle w:val="TableParagraph"/>
              <w:tabs>
                <w:tab w:val="left" w:pos="3913"/>
              </w:tabs>
              <w:ind w:right="3318"/>
            </w:pPr>
          </w:p>
        </w:tc>
        <w:tc>
          <w:tcPr>
            <w:tcW w:w="1419" w:type="dxa"/>
          </w:tcPr>
          <w:p w14:paraId="3650AC85" w14:textId="77777777" w:rsidR="005A5354" w:rsidRDefault="005A5354">
            <w:pPr>
              <w:pStyle w:val="TableParagraph"/>
              <w:ind w:left="0"/>
              <w:rPr>
                <w:rFonts w:ascii="Times New Roman"/>
              </w:rPr>
            </w:pPr>
          </w:p>
        </w:tc>
      </w:tr>
      <w:tr w:rsidR="005A5354" w14:paraId="53BD63CF" w14:textId="77777777">
        <w:trPr>
          <w:trHeight w:val="559"/>
        </w:trPr>
        <w:tc>
          <w:tcPr>
            <w:tcW w:w="8507" w:type="dxa"/>
          </w:tcPr>
          <w:p w14:paraId="5B4C4C38" w14:textId="77777777" w:rsidR="005A5354" w:rsidRDefault="00B705B2" w:rsidP="0028359A">
            <w:pPr>
              <w:pStyle w:val="TableParagraph"/>
              <w:spacing w:line="276" w:lineRule="auto"/>
              <w:rPr>
                <w:b/>
              </w:rPr>
            </w:pPr>
            <w:r>
              <w:rPr>
                <w:b/>
              </w:rPr>
              <w:t>G. Adequação do valor global proposto pela OSC ao valor de referência constante</w:t>
            </w:r>
            <w:r w:rsidR="009B7636">
              <w:rPr>
                <w:b/>
              </w:rPr>
              <w:t xml:space="preserve"> </w:t>
            </w:r>
            <w:r>
              <w:rPr>
                <w:b/>
              </w:rPr>
              <w:t>do Edital.</w:t>
            </w:r>
            <w:r w:rsidR="00321692">
              <w:rPr>
                <w:b/>
              </w:rPr>
              <w:t xml:space="preserve"> </w:t>
            </w:r>
          </w:p>
        </w:tc>
        <w:tc>
          <w:tcPr>
            <w:tcW w:w="1419" w:type="dxa"/>
          </w:tcPr>
          <w:p w14:paraId="1914F310" w14:textId="77777777" w:rsidR="005A5354" w:rsidRDefault="00B705B2">
            <w:pPr>
              <w:pStyle w:val="TableParagraph"/>
              <w:spacing w:before="57"/>
              <w:ind w:left="0" w:right="162"/>
              <w:jc w:val="right"/>
              <w:rPr>
                <w:b/>
              </w:rPr>
            </w:pPr>
            <w:r>
              <w:rPr>
                <w:b/>
              </w:rPr>
              <w:t>1,5 pontos</w:t>
            </w:r>
          </w:p>
        </w:tc>
      </w:tr>
      <w:tr w:rsidR="005A5354" w14:paraId="50CEAAB3" w14:textId="77777777" w:rsidTr="00680A41">
        <w:trPr>
          <w:trHeight w:val="693"/>
        </w:trPr>
        <w:tc>
          <w:tcPr>
            <w:tcW w:w="8507" w:type="dxa"/>
          </w:tcPr>
          <w:p w14:paraId="23AAE27A" w14:textId="77777777" w:rsidR="005A5354" w:rsidRDefault="005A5354">
            <w:pPr>
              <w:pStyle w:val="TableParagraph"/>
              <w:spacing w:before="1"/>
              <w:ind w:left="0"/>
            </w:pPr>
          </w:p>
          <w:p w14:paraId="6DBF39D6" w14:textId="77777777" w:rsidR="00697E84" w:rsidRPr="00556B42" w:rsidRDefault="00697E84" w:rsidP="00697E84">
            <w:pPr>
              <w:pStyle w:val="TableParagraph"/>
              <w:numPr>
                <w:ilvl w:val="0"/>
                <w:numId w:val="21"/>
              </w:numPr>
              <w:tabs>
                <w:tab w:val="left" w:pos="422"/>
                <w:tab w:val="left" w:pos="423"/>
              </w:tabs>
              <w:ind w:right="251"/>
              <w:jc w:val="both"/>
            </w:pPr>
            <w:r w:rsidRPr="00556B42">
              <w:t>O valor global proposto é superior ao valor de referência – 0,0 ponto;</w:t>
            </w:r>
          </w:p>
          <w:p w14:paraId="5C1AA693" w14:textId="2F879E0B" w:rsidR="00697E84" w:rsidRPr="00556B42" w:rsidRDefault="00697E84" w:rsidP="00697E84">
            <w:pPr>
              <w:pStyle w:val="TableParagraph"/>
              <w:numPr>
                <w:ilvl w:val="0"/>
                <w:numId w:val="21"/>
              </w:numPr>
              <w:tabs>
                <w:tab w:val="left" w:pos="402"/>
                <w:tab w:val="left" w:pos="403"/>
              </w:tabs>
              <w:ind w:right="287"/>
              <w:jc w:val="both"/>
            </w:pPr>
            <w:r w:rsidRPr="00556B42">
              <w:t>O</w:t>
            </w:r>
            <w:r w:rsidRPr="00556B42">
              <w:rPr>
                <w:spacing w:val="-10"/>
              </w:rPr>
              <w:t xml:space="preserve"> </w:t>
            </w:r>
            <w:r w:rsidRPr="00556B42">
              <w:t>valor</w:t>
            </w:r>
            <w:r w:rsidRPr="00556B42">
              <w:rPr>
                <w:spacing w:val="-8"/>
              </w:rPr>
              <w:t xml:space="preserve"> </w:t>
            </w:r>
            <w:r w:rsidRPr="00556B42">
              <w:t>global</w:t>
            </w:r>
            <w:r w:rsidRPr="00556B42">
              <w:rPr>
                <w:spacing w:val="-6"/>
              </w:rPr>
              <w:t xml:space="preserve"> </w:t>
            </w:r>
            <w:r w:rsidRPr="00556B42">
              <w:t>proposto</w:t>
            </w:r>
            <w:r w:rsidRPr="00556B42">
              <w:rPr>
                <w:spacing w:val="-7"/>
              </w:rPr>
              <w:t xml:space="preserve"> </w:t>
            </w:r>
            <w:r w:rsidRPr="00556B42">
              <w:t>é</w:t>
            </w:r>
            <w:r w:rsidRPr="00556B42">
              <w:rPr>
                <w:spacing w:val="-14"/>
              </w:rPr>
              <w:t xml:space="preserve"> </w:t>
            </w:r>
            <w:r w:rsidRPr="00556B42">
              <w:t>igual</w:t>
            </w:r>
            <w:r w:rsidRPr="00556B42">
              <w:rPr>
                <w:spacing w:val="-11"/>
              </w:rPr>
              <w:t xml:space="preserve"> </w:t>
            </w:r>
            <w:r w:rsidRPr="00556B42">
              <w:t>ou</w:t>
            </w:r>
            <w:r w:rsidRPr="00556B42">
              <w:rPr>
                <w:spacing w:val="-9"/>
              </w:rPr>
              <w:t xml:space="preserve"> </w:t>
            </w:r>
            <w:r w:rsidRPr="00556B42">
              <w:t>até</w:t>
            </w:r>
            <w:r w:rsidRPr="00556B42">
              <w:rPr>
                <w:spacing w:val="-8"/>
              </w:rPr>
              <w:t xml:space="preserve"> </w:t>
            </w:r>
            <w:r w:rsidRPr="00556B42">
              <w:t>10%</w:t>
            </w:r>
            <w:r w:rsidRPr="00556B42">
              <w:rPr>
                <w:spacing w:val="-10"/>
              </w:rPr>
              <w:t xml:space="preserve"> </w:t>
            </w:r>
            <w:r w:rsidRPr="00556B42">
              <w:t>(dez</w:t>
            </w:r>
            <w:r w:rsidRPr="00556B42">
              <w:rPr>
                <w:spacing w:val="-13"/>
              </w:rPr>
              <w:t xml:space="preserve"> </w:t>
            </w:r>
            <w:r w:rsidRPr="00556B42">
              <w:t>por</w:t>
            </w:r>
            <w:r w:rsidRPr="00556B42">
              <w:rPr>
                <w:spacing w:val="-7"/>
              </w:rPr>
              <w:t xml:space="preserve"> </w:t>
            </w:r>
            <w:r w:rsidRPr="00556B42">
              <w:t>cento),</w:t>
            </w:r>
            <w:r w:rsidRPr="00556B42">
              <w:rPr>
                <w:spacing w:val="-5"/>
              </w:rPr>
              <w:t xml:space="preserve"> </w:t>
            </w:r>
            <w:r w:rsidRPr="00556B42">
              <w:t>mais</w:t>
            </w:r>
            <w:r w:rsidRPr="00556B42">
              <w:rPr>
                <w:spacing w:val="-10"/>
              </w:rPr>
              <w:t xml:space="preserve"> </w:t>
            </w:r>
            <w:r w:rsidRPr="00556B42">
              <w:t>baixo do que o valor de referência – 0,5</w:t>
            </w:r>
            <w:r w:rsidRPr="00556B42">
              <w:rPr>
                <w:spacing w:val="-8"/>
              </w:rPr>
              <w:t xml:space="preserve"> </w:t>
            </w:r>
            <w:r w:rsidRPr="00556B42">
              <w:t>ponto</w:t>
            </w:r>
            <w:r w:rsidR="005405EB">
              <w:t>s</w:t>
            </w:r>
            <w:r w:rsidRPr="00556B42">
              <w:t>;</w:t>
            </w:r>
          </w:p>
          <w:p w14:paraId="05753B89" w14:textId="662A79EB" w:rsidR="00697E84" w:rsidRPr="00556B42" w:rsidRDefault="00697E84" w:rsidP="00697E84">
            <w:pPr>
              <w:pStyle w:val="TableParagraph"/>
              <w:numPr>
                <w:ilvl w:val="0"/>
                <w:numId w:val="21"/>
              </w:numPr>
              <w:tabs>
                <w:tab w:val="left" w:pos="422"/>
                <w:tab w:val="left" w:pos="423"/>
              </w:tabs>
              <w:ind w:right="251"/>
              <w:jc w:val="both"/>
            </w:pPr>
            <w:r w:rsidRPr="00556B42">
              <w:t>O</w:t>
            </w:r>
            <w:r w:rsidRPr="00556B42">
              <w:rPr>
                <w:spacing w:val="1"/>
              </w:rPr>
              <w:t xml:space="preserve"> </w:t>
            </w:r>
            <w:r w:rsidRPr="00556B42">
              <w:t>valor</w:t>
            </w:r>
            <w:r w:rsidRPr="00556B42">
              <w:rPr>
                <w:spacing w:val="-2"/>
              </w:rPr>
              <w:t xml:space="preserve"> </w:t>
            </w:r>
            <w:r w:rsidRPr="00556B42">
              <w:t>global</w:t>
            </w:r>
            <w:r w:rsidRPr="00556B42">
              <w:rPr>
                <w:spacing w:val="-2"/>
              </w:rPr>
              <w:t xml:space="preserve"> </w:t>
            </w:r>
            <w:r w:rsidRPr="00556B42">
              <w:t>proposto é superior ou igual a 11% (onze por</w:t>
            </w:r>
            <w:r w:rsidR="0038324A" w:rsidRPr="00556B42">
              <w:t xml:space="preserve"> </w:t>
            </w:r>
            <w:r w:rsidRPr="00556B42">
              <w:t>cento)</w:t>
            </w:r>
            <w:r w:rsidRPr="00556B42">
              <w:rPr>
                <w:spacing w:val="-2"/>
              </w:rPr>
              <w:t xml:space="preserve"> e inferior até 20% </w:t>
            </w:r>
            <w:r w:rsidRPr="00556B42">
              <w:t>(vinte porcento),</w:t>
            </w:r>
            <w:r w:rsidRPr="00556B42">
              <w:rPr>
                <w:spacing w:val="-2"/>
              </w:rPr>
              <w:t xml:space="preserve"> </w:t>
            </w:r>
            <w:r w:rsidRPr="00556B42">
              <w:t>mais baixo</w:t>
            </w:r>
            <w:r w:rsidRPr="00556B42">
              <w:rPr>
                <w:spacing w:val="-1"/>
              </w:rPr>
              <w:t xml:space="preserve"> </w:t>
            </w:r>
            <w:r w:rsidRPr="00556B42">
              <w:t>do</w:t>
            </w:r>
            <w:r w:rsidRPr="00556B42">
              <w:rPr>
                <w:spacing w:val="-3"/>
              </w:rPr>
              <w:t xml:space="preserve"> </w:t>
            </w:r>
            <w:r w:rsidRPr="00556B42">
              <w:t>que</w:t>
            </w:r>
            <w:r w:rsidRPr="00556B42">
              <w:rPr>
                <w:spacing w:val="-29"/>
              </w:rPr>
              <w:t xml:space="preserve"> </w:t>
            </w:r>
            <w:r w:rsidRPr="00556B42">
              <w:t>o valor de referência – 1,0</w:t>
            </w:r>
            <w:r w:rsidRPr="00556B42">
              <w:rPr>
                <w:spacing w:val="2"/>
              </w:rPr>
              <w:t xml:space="preserve"> </w:t>
            </w:r>
            <w:r w:rsidRPr="00556B42">
              <w:t>ponto</w:t>
            </w:r>
            <w:r w:rsidR="005405EB">
              <w:t>;</w:t>
            </w:r>
          </w:p>
          <w:p w14:paraId="3D15409F" w14:textId="554B5C31" w:rsidR="005A5354" w:rsidRDefault="00697E84" w:rsidP="00680A41">
            <w:pPr>
              <w:pStyle w:val="TableParagraph"/>
              <w:numPr>
                <w:ilvl w:val="0"/>
                <w:numId w:val="21"/>
              </w:numPr>
              <w:tabs>
                <w:tab w:val="left" w:pos="422"/>
                <w:tab w:val="left" w:pos="423"/>
              </w:tabs>
              <w:ind w:right="251"/>
              <w:jc w:val="both"/>
            </w:pPr>
            <w:r w:rsidRPr="00556B42">
              <w:t>O</w:t>
            </w:r>
            <w:r w:rsidRPr="00556B42">
              <w:rPr>
                <w:spacing w:val="1"/>
              </w:rPr>
              <w:t xml:space="preserve"> </w:t>
            </w:r>
            <w:r w:rsidRPr="00556B42">
              <w:t>valor</w:t>
            </w:r>
            <w:r w:rsidRPr="00556B42">
              <w:rPr>
                <w:spacing w:val="-2"/>
              </w:rPr>
              <w:t xml:space="preserve"> </w:t>
            </w:r>
            <w:r w:rsidRPr="00556B42">
              <w:t>global</w:t>
            </w:r>
            <w:r w:rsidRPr="00556B42">
              <w:rPr>
                <w:spacing w:val="-2"/>
              </w:rPr>
              <w:t xml:space="preserve"> </w:t>
            </w:r>
            <w:r w:rsidRPr="00556B42">
              <w:t>proposto</w:t>
            </w:r>
            <w:r w:rsidRPr="00556B42">
              <w:rPr>
                <w:spacing w:val="-5"/>
              </w:rPr>
              <w:t xml:space="preserve"> </w:t>
            </w:r>
            <w:r w:rsidRPr="00556B42">
              <w:t>é superior ou igual a</w:t>
            </w:r>
            <w:r w:rsidRPr="00556B42">
              <w:rPr>
                <w:spacing w:val="1"/>
              </w:rPr>
              <w:t xml:space="preserve"> </w:t>
            </w:r>
            <w:r w:rsidRPr="00556B42">
              <w:t>21%</w:t>
            </w:r>
            <w:r w:rsidRPr="00556B42">
              <w:rPr>
                <w:spacing w:val="-2"/>
              </w:rPr>
              <w:t xml:space="preserve"> </w:t>
            </w:r>
            <w:r w:rsidRPr="00556B42">
              <w:t>(vinte e um por</w:t>
            </w:r>
            <w:r w:rsidR="0038324A" w:rsidRPr="00556B42">
              <w:t xml:space="preserve"> </w:t>
            </w:r>
            <w:r w:rsidRPr="00556B42">
              <w:t>cento),</w:t>
            </w:r>
            <w:r w:rsidRPr="00556B42">
              <w:rPr>
                <w:spacing w:val="-2"/>
              </w:rPr>
              <w:t xml:space="preserve"> </w:t>
            </w:r>
            <w:r w:rsidRPr="00556B42">
              <w:lastRenderedPageBreak/>
              <w:t>mais baixo</w:t>
            </w:r>
            <w:r w:rsidRPr="00556B42">
              <w:rPr>
                <w:spacing w:val="-1"/>
              </w:rPr>
              <w:t xml:space="preserve"> </w:t>
            </w:r>
            <w:r w:rsidRPr="00556B42">
              <w:t>do</w:t>
            </w:r>
            <w:r w:rsidRPr="00556B42">
              <w:rPr>
                <w:spacing w:val="-3"/>
              </w:rPr>
              <w:t xml:space="preserve"> </w:t>
            </w:r>
            <w:r w:rsidRPr="00556B42">
              <w:t>que</w:t>
            </w:r>
            <w:r w:rsidRPr="00556B42">
              <w:rPr>
                <w:spacing w:val="-29"/>
              </w:rPr>
              <w:t xml:space="preserve"> </w:t>
            </w:r>
            <w:r w:rsidRPr="00556B42">
              <w:t>o valor de referência – 1,5</w:t>
            </w:r>
            <w:r w:rsidRPr="00556B42">
              <w:rPr>
                <w:spacing w:val="2"/>
              </w:rPr>
              <w:t xml:space="preserve"> </w:t>
            </w:r>
            <w:r w:rsidRPr="00556B42">
              <w:t>ponto</w:t>
            </w:r>
            <w:r w:rsidR="007117F9">
              <w:t>s</w:t>
            </w:r>
            <w:r w:rsidRPr="00556B42">
              <w:t>.</w:t>
            </w:r>
          </w:p>
        </w:tc>
        <w:tc>
          <w:tcPr>
            <w:tcW w:w="1419" w:type="dxa"/>
          </w:tcPr>
          <w:p w14:paraId="735CF923" w14:textId="77777777" w:rsidR="005A5354" w:rsidRDefault="005A5354">
            <w:pPr>
              <w:pStyle w:val="TableParagraph"/>
              <w:ind w:left="0"/>
              <w:rPr>
                <w:rFonts w:ascii="Times New Roman"/>
              </w:rPr>
            </w:pPr>
          </w:p>
        </w:tc>
      </w:tr>
      <w:tr w:rsidR="005A5354" w14:paraId="2470F413" w14:textId="77777777">
        <w:trPr>
          <w:trHeight w:val="208"/>
        </w:trPr>
        <w:tc>
          <w:tcPr>
            <w:tcW w:w="8507" w:type="dxa"/>
          </w:tcPr>
          <w:p w14:paraId="23777FF4" w14:textId="77777777" w:rsidR="00834C69" w:rsidRDefault="00834C69">
            <w:pPr>
              <w:pStyle w:val="TableParagraph"/>
              <w:spacing w:line="188" w:lineRule="exact"/>
            </w:pPr>
          </w:p>
          <w:p w14:paraId="3A746ED6" w14:textId="77777777" w:rsidR="005A5354" w:rsidRPr="00B07BE9" w:rsidRDefault="00B705B2" w:rsidP="00B75AEC">
            <w:pPr>
              <w:pStyle w:val="TableParagraph"/>
              <w:spacing w:line="276" w:lineRule="auto"/>
              <w:rPr>
                <w:b/>
              </w:rPr>
            </w:pPr>
            <w:r w:rsidRPr="00B07BE9">
              <w:rPr>
                <w:b/>
              </w:rPr>
              <w:t>Total da Pontuação Máxima</w:t>
            </w:r>
          </w:p>
        </w:tc>
        <w:tc>
          <w:tcPr>
            <w:tcW w:w="1419" w:type="dxa"/>
          </w:tcPr>
          <w:p w14:paraId="1FCCCE41" w14:textId="77777777" w:rsidR="00B07BE9" w:rsidRDefault="00B07BE9">
            <w:pPr>
              <w:pStyle w:val="TableParagraph"/>
              <w:spacing w:line="188" w:lineRule="exact"/>
              <w:ind w:left="0" w:right="192"/>
              <w:jc w:val="right"/>
              <w:rPr>
                <w:b/>
              </w:rPr>
            </w:pPr>
          </w:p>
          <w:p w14:paraId="0F11442C" w14:textId="77777777" w:rsidR="005A5354" w:rsidRDefault="00B705B2" w:rsidP="00B75AEC">
            <w:pPr>
              <w:pStyle w:val="TableParagraph"/>
              <w:spacing w:line="276" w:lineRule="auto"/>
              <w:ind w:left="0" w:right="192"/>
              <w:jc w:val="right"/>
              <w:rPr>
                <w:b/>
              </w:rPr>
            </w:pPr>
            <w:r>
              <w:rPr>
                <w:b/>
              </w:rPr>
              <w:t>10 pontos</w:t>
            </w:r>
          </w:p>
        </w:tc>
      </w:tr>
    </w:tbl>
    <w:p w14:paraId="1C503733" w14:textId="77777777" w:rsidR="005A5354" w:rsidRDefault="00B705B2">
      <w:pPr>
        <w:pStyle w:val="PargrafodaLista"/>
        <w:numPr>
          <w:ilvl w:val="0"/>
          <w:numId w:val="5"/>
        </w:numPr>
        <w:tabs>
          <w:tab w:val="left" w:pos="483"/>
        </w:tabs>
        <w:spacing w:before="91"/>
        <w:ind w:hanging="249"/>
        <w:jc w:val="left"/>
      </w:pPr>
      <w:r>
        <w:t>Serão eliminadas as</w:t>
      </w:r>
      <w:r>
        <w:rPr>
          <w:spacing w:val="-6"/>
        </w:rPr>
        <w:t xml:space="preserve"> </w:t>
      </w:r>
      <w:r>
        <w:t>propostas:</w:t>
      </w:r>
    </w:p>
    <w:p w14:paraId="4C625F24" w14:textId="77777777" w:rsidR="005A5354" w:rsidRDefault="005A5354">
      <w:pPr>
        <w:pStyle w:val="Corpodetexto"/>
        <w:spacing w:before="3"/>
      </w:pPr>
    </w:p>
    <w:p w14:paraId="74E8CA15" w14:textId="77777777" w:rsidR="005A5354" w:rsidRDefault="00B705B2" w:rsidP="000205F6">
      <w:pPr>
        <w:pStyle w:val="PargrafodaLista"/>
        <w:numPr>
          <w:ilvl w:val="0"/>
          <w:numId w:val="1"/>
        </w:numPr>
        <w:tabs>
          <w:tab w:val="left" w:pos="709"/>
        </w:tabs>
        <w:spacing w:line="252" w:lineRule="exact"/>
        <w:ind w:left="567" w:hanging="283"/>
      </w:pPr>
      <w:r>
        <w:t>cuja pontuação total for inferior a 6,0 (seis)</w:t>
      </w:r>
      <w:r>
        <w:rPr>
          <w:spacing w:val="-32"/>
        </w:rPr>
        <w:t xml:space="preserve"> </w:t>
      </w:r>
      <w:r>
        <w:t>pontos;</w:t>
      </w:r>
    </w:p>
    <w:p w14:paraId="219D77F3" w14:textId="161E28B0" w:rsidR="005A5354" w:rsidRDefault="00B705B2" w:rsidP="000205F6">
      <w:pPr>
        <w:pStyle w:val="PargrafodaLista"/>
        <w:numPr>
          <w:ilvl w:val="0"/>
          <w:numId w:val="1"/>
        </w:numPr>
        <w:tabs>
          <w:tab w:val="left" w:pos="709"/>
        </w:tabs>
        <w:spacing w:line="252" w:lineRule="exact"/>
        <w:ind w:left="567" w:hanging="283"/>
      </w:pPr>
      <w:r>
        <w:t>obtiver pontuação igual a zero nos critérios B, C, D, E e</w:t>
      </w:r>
      <w:r>
        <w:rPr>
          <w:spacing w:val="-51"/>
        </w:rPr>
        <w:t xml:space="preserve"> </w:t>
      </w:r>
      <w:r w:rsidR="0028359A">
        <w:rPr>
          <w:spacing w:val="-51"/>
        </w:rPr>
        <w:t xml:space="preserve">  </w:t>
      </w:r>
      <w:r w:rsidR="00470AEF">
        <w:rPr>
          <w:spacing w:val="-51"/>
        </w:rPr>
        <w:t xml:space="preserve"> </w:t>
      </w:r>
      <w:r>
        <w:rPr>
          <w:spacing w:val="-8"/>
        </w:rPr>
        <w:t>F;</w:t>
      </w:r>
    </w:p>
    <w:p w14:paraId="310F638B" w14:textId="77777777" w:rsidR="005A5354" w:rsidRDefault="00B705B2" w:rsidP="000205F6">
      <w:pPr>
        <w:pStyle w:val="PargrafodaLista"/>
        <w:numPr>
          <w:ilvl w:val="0"/>
          <w:numId w:val="1"/>
        </w:numPr>
        <w:tabs>
          <w:tab w:val="left" w:pos="709"/>
        </w:tabs>
        <w:spacing w:line="252" w:lineRule="exact"/>
        <w:ind w:left="567" w:hanging="283"/>
      </w:pPr>
      <w:r>
        <w:t>que estejam em desacordo com o Edital;</w:t>
      </w:r>
      <w:r>
        <w:rPr>
          <w:spacing w:val="7"/>
        </w:rPr>
        <w:t xml:space="preserve"> </w:t>
      </w:r>
      <w:r>
        <w:t>ou</w:t>
      </w:r>
    </w:p>
    <w:p w14:paraId="366AA32A" w14:textId="77777777" w:rsidR="005A5354" w:rsidRDefault="00B705B2" w:rsidP="000205F6">
      <w:pPr>
        <w:pStyle w:val="PargrafodaLista"/>
        <w:numPr>
          <w:ilvl w:val="0"/>
          <w:numId w:val="1"/>
        </w:numPr>
        <w:tabs>
          <w:tab w:val="left" w:pos="851"/>
        </w:tabs>
        <w:spacing w:before="6"/>
        <w:ind w:left="567" w:right="823" w:hanging="283"/>
        <w:jc w:val="both"/>
      </w:pPr>
      <w:r>
        <w:t>com valor incompatível com o objeto da parceria, a ser avaliado pela Comissão de Seleção por meio de estimativa do valor especificado e de eventuais diligências complementares, que ateste a inviabilidade econômica e financeira da proposta, inclusive à luz do orçamento disponível.</w:t>
      </w:r>
    </w:p>
    <w:p w14:paraId="340249AA" w14:textId="77777777" w:rsidR="005A5354" w:rsidRDefault="005A5354">
      <w:pPr>
        <w:pStyle w:val="Corpodetexto"/>
        <w:spacing w:before="3"/>
      </w:pPr>
    </w:p>
    <w:p w14:paraId="56D0DC91" w14:textId="77777777" w:rsidR="005A5354" w:rsidRDefault="00B705B2" w:rsidP="000205F6">
      <w:pPr>
        <w:pStyle w:val="PargrafodaLista"/>
        <w:numPr>
          <w:ilvl w:val="0"/>
          <w:numId w:val="5"/>
        </w:numPr>
        <w:tabs>
          <w:tab w:val="left" w:pos="567"/>
        </w:tabs>
        <w:ind w:left="284" w:right="820" w:firstLine="0"/>
        <w:jc w:val="both"/>
      </w:pPr>
      <w:r>
        <w:t>Será obrigatoriamente justificada a seleção de proposta que não for a mais adequada ao valor de referência constante do chamamento público, levando-se em conta a pontuação total obtida e a proporção entre as metas e os resultados previstos em relação ao valor proposto (art. 27, §5º, da Lei nº 13.019/2014).</w:t>
      </w:r>
    </w:p>
    <w:p w14:paraId="25AA9067" w14:textId="77777777" w:rsidR="005A5354" w:rsidRDefault="005A5354">
      <w:pPr>
        <w:jc w:val="both"/>
      </w:pPr>
    </w:p>
    <w:p w14:paraId="1B727E36" w14:textId="77777777" w:rsidR="005A5354" w:rsidRDefault="00B705B2" w:rsidP="000205F6">
      <w:pPr>
        <w:pStyle w:val="PargrafodaLista"/>
        <w:numPr>
          <w:ilvl w:val="0"/>
          <w:numId w:val="5"/>
        </w:numPr>
        <w:tabs>
          <w:tab w:val="left" w:pos="851"/>
        </w:tabs>
        <w:spacing w:before="83"/>
        <w:ind w:left="567" w:right="828" w:hanging="283"/>
        <w:jc w:val="both"/>
      </w:pPr>
      <w:r>
        <w:t>A Comissão de seleção poderá requerer informações adicionais inclusive o detalhamento do orçamento quando</w:t>
      </w:r>
      <w:r>
        <w:rPr>
          <w:spacing w:val="-28"/>
        </w:rPr>
        <w:t xml:space="preserve"> </w:t>
      </w:r>
      <w:r>
        <w:t>necessário.</w:t>
      </w:r>
    </w:p>
    <w:p w14:paraId="12609957" w14:textId="77777777" w:rsidR="005A5354" w:rsidRDefault="005A5354">
      <w:pPr>
        <w:pStyle w:val="Corpodetexto"/>
        <w:rPr>
          <w:sz w:val="23"/>
        </w:rPr>
      </w:pPr>
    </w:p>
    <w:p w14:paraId="1EE7492B" w14:textId="72843EF8" w:rsidR="005A5354" w:rsidRDefault="00B705B2" w:rsidP="000205F6">
      <w:pPr>
        <w:pStyle w:val="PargrafodaLista"/>
        <w:numPr>
          <w:ilvl w:val="0"/>
          <w:numId w:val="5"/>
        </w:numPr>
        <w:tabs>
          <w:tab w:val="left" w:pos="851"/>
        </w:tabs>
        <w:ind w:left="567" w:right="824" w:hanging="283"/>
        <w:jc w:val="both"/>
      </w:pPr>
      <w:r>
        <w:t>As propostas não eliminadas serão classificadas, em ordem decrescente, de acordo com a pontuação total obtida no Índice Técnico da Proposta</w:t>
      </w:r>
      <w:r w:rsidR="00321692">
        <w:t xml:space="preserve"> </w:t>
      </w:r>
      <w:r>
        <w:rPr>
          <w:spacing w:val="-53"/>
        </w:rPr>
        <w:t xml:space="preserve"> </w:t>
      </w:r>
      <w:r>
        <w:t>(ITP).</w:t>
      </w:r>
    </w:p>
    <w:p w14:paraId="3B9E2B90" w14:textId="77777777" w:rsidR="00FC6E47" w:rsidRDefault="00FC6E47" w:rsidP="00FC6E47">
      <w:pPr>
        <w:pStyle w:val="PargrafodaLista"/>
      </w:pPr>
    </w:p>
    <w:p w14:paraId="5670ACB3" w14:textId="77777777" w:rsidR="00FC6E47" w:rsidRDefault="00FC6E47" w:rsidP="00FC6E47">
      <w:pPr>
        <w:pStyle w:val="PargrafodaLista"/>
        <w:tabs>
          <w:tab w:val="left" w:pos="851"/>
        </w:tabs>
        <w:ind w:left="567" w:right="824"/>
        <w:jc w:val="right"/>
      </w:pPr>
    </w:p>
    <w:p w14:paraId="29EEB0B1" w14:textId="75787615" w:rsidR="005A5354" w:rsidRDefault="00B705B2" w:rsidP="000205F6">
      <w:pPr>
        <w:pStyle w:val="PargrafodaLista"/>
        <w:numPr>
          <w:ilvl w:val="0"/>
          <w:numId w:val="5"/>
        </w:numPr>
        <w:tabs>
          <w:tab w:val="left" w:pos="851"/>
        </w:tabs>
        <w:spacing w:before="68"/>
        <w:ind w:left="567" w:right="825" w:hanging="283"/>
        <w:jc w:val="both"/>
      </w:pPr>
      <w:r>
        <w:t xml:space="preserve">No caso de empate entre duas ou mais propostas, o desempate será feito com base na maior pontuação obtida no critério de </w:t>
      </w:r>
      <w:r w:rsidRPr="00CF7C16">
        <w:t>julgamento (A).</w:t>
      </w:r>
      <w:r>
        <w:t xml:space="preserve"> Persistindo a situação de igualdade, o desempate será feito com base na maior pontuação obtida, sucessivamente, nos critérios de julgamento </w:t>
      </w:r>
      <w:r w:rsidRPr="00CF7C16">
        <w:t>(B), (G) e (C).</w:t>
      </w:r>
      <w:r>
        <w:t xml:space="preserve"> Caso essas regras não solucionem o empate, será considerada vencedora a OSC com mais tempo de constituição e, em último caso, a questão será decidida por</w:t>
      </w:r>
      <w:r>
        <w:rPr>
          <w:spacing w:val="-2"/>
        </w:rPr>
        <w:t xml:space="preserve"> </w:t>
      </w:r>
      <w:r>
        <w:t>sorteio</w:t>
      </w:r>
      <w:r w:rsidR="00AF76D3">
        <w:t>.</w:t>
      </w:r>
    </w:p>
    <w:sectPr w:rsidR="005A5354" w:rsidSect="005A5354">
      <w:headerReference w:type="default" r:id="rId7"/>
      <w:footerReference w:type="default" r:id="rId8"/>
      <w:pgSz w:w="11940" w:h="16860"/>
      <w:pgMar w:top="1600" w:right="340" w:bottom="1680" w:left="1220" w:header="329" w:footer="1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C9EA" w14:textId="77777777" w:rsidR="00797D28" w:rsidRDefault="00797D28" w:rsidP="005A5354">
      <w:r>
        <w:separator/>
      </w:r>
    </w:p>
  </w:endnote>
  <w:endnote w:type="continuationSeparator" w:id="0">
    <w:p w14:paraId="4BE549B0" w14:textId="77777777" w:rsidR="00797D28" w:rsidRDefault="00797D28" w:rsidP="005A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A7E3" w14:textId="77777777" w:rsidR="00AF482B" w:rsidRDefault="00BF2DC6">
    <w:pPr>
      <w:pStyle w:val="Corpodetexto"/>
      <w:spacing w:line="14" w:lineRule="auto"/>
      <w:rPr>
        <w:sz w:val="20"/>
      </w:rPr>
    </w:pPr>
    <w:r>
      <w:pict w14:anchorId="41649740">
        <v:group id="_x0000_s1027" style="position:absolute;margin-left:120.5pt;margin-top:758.95pt;width:400.25pt;height:1.7pt;z-index:-15874048;mso-position-horizontal-relative:page;mso-position-vertical-relative:page" coordorigin="2410,15179" coordsize="8005,34">
          <v:line id="_x0000_s1037" style="position:absolute" from="2410,15195" to="10414,15195" strokecolor="gray" strokeweight="1.55pt"/>
          <v:rect id="_x0000_s1036" style="position:absolute;left:2410;top:15181;width:5;height:5" fillcolor="#9f9f9f" stroked="f"/>
          <v:line id="_x0000_s1035" style="position:absolute" from="2415,15184" to="10411,15184" strokecolor="#9f9f9f" strokeweight=".24pt"/>
          <v:rect id="_x0000_s1034" style="position:absolute;left:10410;top:15181;width:5;height:5" fillcolor="#dfdfdf" stroked="f"/>
          <v:rect id="_x0000_s1033" style="position:absolute;left:2410;top:15186;width:5;height:21" fillcolor="#9f9f9f" stroked="f"/>
          <v:rect id="_x0000_s1032" style="position:absolute;left:10410;top:15186;width:5;height:22" fillcolor="#dfdfdf" stroked="f"/>
          <v:rect id="_x0000_s1031" style="position:absolute;left:2410;top:15208;width:5;height:5" fillcolor="#9f9f9f" stroked="f"/>
          <v:rect id="_x0000_s1030" style="position:absolute;left:2410;top:15208;width:5;height:5" fillcolor="#dfdfdf" stroked="f"/>
          <v:line id="_x0000_s1029" style="position:absolute" from="2415,15211" to="10411,15211" strokecolor="#dfdfdf" strokeweight=".24pt"/>
          <v:rect id="_x0000_s1028" style="position:absolute;left:10410;top:15208;width:5;height:5" fillcolor="#dfdfdf" stroked="f"/>
          <w10:wrap anchorx="page" anchory="page"/>
        </v:group>
      </w:pict>
    </w:r>
    <w:r>
      <w:pict w14:anchorId="4B0B468B">
        <v:rect id="_x0000_s1026" style="position:absolute;margin-left:520.55pt;margin-top:759.05pt;width:.25pt;height:.25pt;z-index:-15873536;mso-position-horizontal-relative:page;mso-position-vertical-relative:page" fillcolor="#9f9f9f" stroked="f">
          <w10:wrap anchorx="page" anchory="page"/>
        </v:rect>
      </w:pict>
    </w:r>
    <w:r>
      <w:pict w14:anchorId="0A9E299A">
        <v:shapetype id="_x0000_t202" coordsize="21600,21600" o:spt="202" path="m,l,21600r21600,l21600,xe">
          <v:stroke joinstyle="miter"/>
          <v:path gradientshapeok="t" o:connecttype="rect"/>
        </v:shapetype>
        <v:shape id="_x0000_s1025" type="#_x0000_t202" style="position:absolute;margin-left:292.85pt;margin-top:792.9pt;width:47.55pt;height:11.15pt;z-index:-15873024;mso-position-horizontal-relative:page;mso-position-vertical-relative:page" filled="f" stroked="f">
          <v:textbox inset="0,0,0,0">
            <w:txbxContent>
              <w:p w14:paraId="43CAB30A" w14:textId="15C61D0B" w:rsidR="00AF482B" w:rsidRDefault="00AF482B">
                <w:pPr>
                  <w:spacing w:before="21"/>
                  <w:ind w:left="20"/>
                  <w:rPr>
                    <w:rFonts w:ascii="Tahoma" w:hAnsi="Tahoma"/>
                    <w:sz w:val="15"/>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4760" w14:textId="77777777" w:rsidR="00797D28" w:rsidRDefault="00797D28" w:rsidP="005A5354">
      <w:r>
        <w:separator/>
      </w:r>
    </w:p>
  </w:footnote>
  <w:footnote w:type="continuationSeparator" w:id="0">
    <w:p w14:paraId="1D90A7EF" w14:textId="77777777" w:rsidR="00797D28" w:rsidRDefault="00797D28" w:rsidP="005A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4B9" w14:textId="77777777" w:rsidR="00AF482B" w:rsidRDefault="00BF2DC6">
    <w:pPr>
      <w:pStyle w:val="Corpodetexto"/>
      <w:spacing w:line="14" w:lineRule="auto"/>
      <w:rPr>
        <w:sz w:val="20"/>
      </w:rPr>
    </w:pPr>
    <w:r>
      <w:pict w14:anchorId="3CAA9D2B">
        <v:group id="_x0000_s1039" style="position:absolute;margin-left:45.8pt;margin-top:16.45pt;width:56.2pt;height:57.8pt;z-index:-15875584;mso-position-horizontal-relative:page;mso-position-vertical-relative:page" coordorigin="916,329" coordsize="1124,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1045;top:329;width:995;height:475">
            <v:imagedata r:id="rId1" o:title=""/>
          </v:shape>
          <v:rect id="_x0000_s1043" style="position:absolute;left:2032;top:797;width:8;height:7" fillcolor="#f8fdec" stroked="f"/>
          <v:shape id="_x0000_s1042" type="#_x0000_t75" style="position:absolute;left:916;top:790;width:1121;height:555">
            <v:imagedata r:id="rId2" o:title=""/>
          </v:shape>
          <v:rect id="_x0000_s1041" style="position:absolute;left:2032;top:1337;width:8;height:8" fillcolor="#e7fafb" stroked="f"/>
          <v:shape id="_x0000_s1040" type="#_x0000_t75" style="position:absolute;left:984;top:1337;width:1053;height:148">
            <v:imagedata r:id="rId3" o:title=""/>
          </v:shape>
          <w10:wrap anchorx="page" anchory="page"/>
        </v:group>
      </w:pict>
    </w:r>
    <w:r w:rsidR="00AF482B">
      <w:rPr>
        <w:noProof/>
        <w:lang w:val="pt-BR" w:eastAsia="pt-BR"/>
      </w:rPr>
      <w:drawing>
        <wp:anchor distT="0" distB="0" distL="0" distR="0" simplePos="0" relativeHeight="487441408" behindDoc="1" locked="0" layoutInCell="1" allowOverlap="1" wp14:anchorId="785C3EE1" wp14:editId="05E529CA">
          <wp:simplePos x="0" y="0"/>
          <wp:positionH relativeFrom="page">
            <wp:posOffset>5872782</wp:posOffset>
          </wp:positionH>
          <wp:positionV relativeFrom="page">
            <wp:posOffset>330106</wp:posOffset>
          </wp:positionV>
          <wp:extent cx="1094700" cy="63584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4" cstate="print"/>
                  <a:stretch>
                    <a:fillRect/>
                  </a:stretch>
                </pic:blipFill>
                <pic:spPr>
                  <a:xfrm>
                    <a:off x="0" y="0"/>
                    <a:ext cx="1094700" cy="635844"/>
                  </a:xfrm>
                  <a:prstGeom prst="rect">
                    <a:avLst/>
                  </a:prstGeom>
                </pic:spPr>
              </pic:pic>
            </a:graphicData>
          </a:graphic>
        </wp:anchor>
      </w:drawing>
    </w:r>
    <w:r>
      <w:pict w14:anchorId="4380DB29">
        <v:shapetype id="_x0000_t202" coordsize="21600,21600" o:spt="202" path="m,l,21600r21600,l21600,xe">
          <v:stroke joinstyle="miter"/>
          <v:path gradientshapeok="t" o:connecttype="rect"/>
        </v:shapetype>
        <v:shape id="_x0000_s1038" type="#_x0000_t202" style="position:absolute;margin-left:107.75pt;margin-top:29.55pt;width:260.7pt;height:39.7pt;z-index:-15874560;mso-position-horizontal-relative:page;mso-position-vertical-relative:page" filled="f" stroked="f">
          <v:textbox inset="0,0,0,0">
            <w:txbxContent>
              <w:p w14:paraId="70AEAA05" w14:textId="77777777" w:rsidR="00AF482B" w:rsidRDefault="00AF482B">
                <w:pPr>
                  <w:pStyle w:val="Corpodetexto"/>
                  <w:spacing w:before="13" w:line="252" w:lineRule="exact"/>
                  <w:ind w:left="20"/>
                </w:pPr>
                <w:r>
                  <w:t>GOVERNO DO ESTADO DA BAHIA</w:t>
                </w:r>
              </w:p>
              <w:p w14:paraId="77BD810B" w14:textId="77777777" w:rsidR="00AF482B" w:rsidRDefault="00AF482B">
                <w:pPr>
                  <w:pStyle w:val="Corpodetexto"/>
                  <w:ind w:left="20"/>
                </w:pPr>
                <w:r>
                  <w:t>Secretaria do Trabalho, Emprego, Renda e Esporte Superintendência dos Desportos do Estado da Bahia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2F94"/>
    <w:multiLevelType w:val="hybridMultilevel"/>
    <w:tmpl w:val="F9EC58BA"/>
    <w:lvl w:ilvl="0" w:tplc="0C7E9704">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 w15:restartNumberingAfterBreak="0">
    <w:nsid w:val="08543825"/>
    <w:multiLevelType w:val="hybridMultilevel"/>
    <w:tmpl w:val="234C668C"/>
    <w:lvl w:ilvl="0" w:tplc="0C7E9704">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2" w15:restartNumberingAfterBreak="0">
    <w:nsid w:val="0A731769"/>
    <w:multiLevelType w:val="hybridMultilevel"/>
    <w:tmpl w:val="B8A66CFC"/>
    <w:lvl w:ilvl="0" w:tplc="0C7E9704">
      <w:start w:val="1"/>
      <w:numFmt w:val="lowerLetter"/>
      <w:lvlText w:val="(%1)"/>
      <w:lvlJc w:val="left"/>
      <w:pPr>
        <w:ind w:left="4" w:hanging="898"/>
        <w:jc w:val="left"/>
      </w:pPr>
      <w:rPr>
        <w:rFonts w:ascii="Arial" w:eastAsia="Arial" w:hAnsi="Arial" w:cs="Arial" w:hint="default"/>
        <w:spacing w:val="-10"/>
        <w:w w:val="100"/>
        <w:sz w:val="22"/>
        <w:szCs w:val="22"/>
        <w:lang w:val="pt-PT" w:eastAsia="en-US" w:bidi="ar-SA"/>
      </w:rPr>
    </w:lvl>
    <w:lvl w:ilvl="1" w:tplc="6624E6C6">
      <w:numFmt w:val="bullet"/>
      <w:lvlText w:val="•"/>
      <w:lvlJc w:val="left"/>
      <w:pPr>
        <w:ind w:left="849" w:hanging="898"/>
      </w:pPr>
      <w:rPr>
        <w:rFonts w:hint="default"/>
        <w:lang w:val="pt-PT" w:eastAsia="en-US" w:bidi="ar-SA"/>
      </w:rPr>
    </w:lvl>
    <w:lvl w:ilvl="2" w:tplc="E7CC0D16">
      <w:numFmt w:val="bullet"/>
      <w:lvlText w:val="•"/>
      <w:lvlJc w:val="left"/>
      <w:pPr>
        <w:ind w:left="1699" w:hanging="898"/>
      </w:pPr>
      <w:rPr>
        <w:rFonts w:hint="default"/>
        <w:lang w:val="pt-PT" w:eastAsia="en-US" w:bidi="ar-SA"/>
      </w:rPr>
    </w:lvl>
    <w:lvl w:ilvl="3" w:tplc="71705B9C">
      <w:numFmt w:val="bullet"/>
      <w:lvlText w:val="•"/>
      <w:lvlJc w:val="left"/>
      <w:pPr>
        <w:ind w:left="2549" w:hanging="898"/>
      </w:pPr>
      <w:rPr>
        <w:rFonts w:hint="default"/>
        <w:lang w:val="pt-PT" w:eastAsia="en-US" w:bidi="ar-SA"/>
      </w:rPr>
    </w:lvl>
    <w:lvl w:ilvl="4" w:tplc="E2AA3342">
      <w:numFmt w:val="bullet"/>
      <w:lvlText w:val="•"/>
      <w:lvlJc w:val="left"/>
      <w:pPr>
        <w:ind w:left="3398" w:hanging="898"/>
      </w:pPr>
      <w:rPr>
        <w:rFonts w:hint="default"/>
        <w:lang w:val="pt-PT" w:eastAsia="en-US" w:bidi="ar-SA"/>
      </w:rPr>
    </w:lvl>
    <w:lvl w:ilvl="5" w:tplc="CDE69F9C">
      <w:numFmt w:val="bullet"/>
      <w:lvlText w:val="•"/>
      <w:lvlJc w:val="left"/>
      <w:pPr>
        <w:ind w:left="4248" w:hanging="898"/>
      </w:pPr>
      <w:rPr>
        <w:rFonts w:hint="default"/>
        <w:lang w:val="pt-PT" w:eastAsia="en-US" w:bidi="ar-SA"/>
      </w:rPr>
    </w:lvl>
    <w:lvl w:ilvl="6" w:tplc="C1DA7436">
      <w:numFmt w:val="bullet"/>
      <w:lvlText w:val="•"/>
      <w:lvlJc w:val="left"/>
      <w:pPr>
        <w:ind w:left="5098" w:hanging="898"/>
      </w:pPr>
      <w:rPr>
        <w:rFonts w:hint="default"/>
        <w:lang w:val="pt-PT" w:eastAsia="en-US" w:bidi="ar-SA"/>
      </w:rPr>
    </w:lvl>
    <w:lvl w:ilvl="7" w:tplc="982093FC">
      <w:numFmt w:val="bullet"/>
      <w:lvlText w:val="•"/>
      <w:lvlJc w:val="left"/>
      <w:pPr>
        <w:ind w:left="5947" w:hanging="898"/>
      </w:pPr>
      <w:rPr>
        <w:rFonts w:hint="default"/>
        <w:lang w:val="pt-PT" w:eastAsia="en-US" w:bidi="ar-SA"/>
      </w:rPr>
    </w:lvl>
    <w:lvl w:ilvl="8" w:tplc="8DDEF0DC">
      <w:numFmt w:val="bullet"/>
      <w:lvlText w:val="•"/>
      <w:lvlJc w:val="left"/>
      <w:pPr>
        <w:ind w:left="6797" w:hanging="898"/>
      </w:pPr>
      <w:rPr>
        <w:rFonts w:hint="default"/>
        <w:lang w:val="pt-PT" w:eastAsia="en-US" w:bidi="ar-SA"/>
      </w:rPr>
    </w:lvl>
  </w:abstractNum>
  <w:abstractNum w:abstractNumId="3" w15:restartNumberingAfterBreak="0">
    <w:nsid w:val="13222242"/>
    <w:multiLevelType w:val="hybridMultilevel"/>
    <w:tmpl w:val="FF8C652E"/>
    <w:lvl w:ilvl="0" w:tplc="0C7E9704">
      <w:start w:val="1"/>
      <w:numFmt w:val="lowerLetter"/>
      <w:lvlText w:val="(%1)"/>
      <w:lvlJc w:val="left"/>
      <w:pPr>
        <w:ind w:left="720"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6408A2"/>
    <w:multiLevelType w:val="hybridMultilevel"/>
    <w:tmpl w:val="CC64A18E"/>
    <w:lvl w:ilvl="0" w:tplc="5BC6339A">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5" w15:restartNumberingAfterBreak="0">
    <w:nsid w:val="18053E7F"/>
    <w:multiLevelType w:val="hybridMultilevel"/>
    <w:tmpl w:val="C4A45CCC"/>
    <w:lvl w:ilvl="0" w:tplc="5BC6339A">
      <w:start w:val="1"/>
      <w:numFmt w:val="lowerLetter"/>
      <w:lvlText w:val="(%1)"/>
      <w:lvlJc w:val="left"/>
      <w:pPr>
        <w:ind w:left="726"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6" w15:restartNumberingAfterBreak="0">
    <w:nsid w:val="18CC7699"/>
    <w:multiLevelType w:val="hybridMultilevel"/>
    <w:tmpl w:val="3228710E"/>
    <w:lvl w:ilvl="0" w:tplc="5BC6339A">
      <w:start w:val="1"/>
      <w:numFmt w:val="lowerLetter"/>
      <w:lvlText w:val="(%1)"/>
      <w:lvlJc w:val="left"/>
      <w:pPr>
        <w:ind w:left="726"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7" w15:restartNumberingAfterBreak="0">
    <w:nsid w:val="24755BEB"/>
    <w:multiLevelType w:val="hybridMultilevel"/>
    <w:tmpl w:val="46A44D7C"/>
    <w:lvl w:ilvl="0" w:tplc="25F8FA30">
      <w:start w:val="1"/>
      <w:numFmt w:val="lowerLetter"/>
      <w:lvlText w:val="(%1)"/>
      <w:lvlJc w:val="left"/>
      <w:pPr>
        <w:ind w:left="4" w:hanging="418"/>
        <w:jc w:val="left"/>
      </w:pPr>
      <w:rPr>
        <w:rFonts w:ascii="Arial" w:eastAsia="Arial" w:hAnsi="Arial" w:cs="Arial" w:hint="default"/>
        <w:w w:val="87"/>
        <w:sz w:val="22"/>
        <w:szCs w:val="22"/>
        <w:lang w:val="pt-PT" w:eastAsia="en-US" w:bidi="ar-SA"/>
      </w:rPr>
    </w:lvl>
    <w:lvl w:ilvl="1" w:tplc="C85C1868">
      <w:numFmt w:val="bullet"/>
      <w:lvlText w:val="•"/>
      <w:lvlJc w:val="left"/>
      <w:pPr>
        <w:ind w:left="849" w:hanging="418"/>
      </w:pPr>
      <w:rPr>
        <w:rFonts w:hint="default"/>
        <w:lang w:val="pt-PT" w:eastAsia="en-US" w:bidi="ar-SA"/>
      </w:rPr>
    </w:lvl>
    <w:lvl w:ilvl="2" w:tplc="B3AA3408">
      <w:numFmt w:val="bullet"/>
      <w:lvlText w:val="•"/>
      <w:lvlJc w:val="left"/>
      <w:pPr>
        <w:ind w:left="1699" w:hanging="418"/>
      </w:pPr>
      <w:rPr>
        <w:rFonts w:hint="default"/>
        <w:lang w:val="pt-PT" w:eastAsia="en-US" w:bidi="ar-SA"/>
      </w:rPr>
    </w:lvl>
    <w:lvl w:ilvl="3" w:tplc="5F025738">
      <w:numFmt w:val="bullet"/>
      <w:lvlText w:val="•"/>
      <w:lvlJc w:val="left"/>
      <w:pPr>
        <w:ind w:left="2549" w:hanging="418"/>
      </w:pPr>
      <w:rPr>
        <w:rFonts w:hint="default"/>
        <w:lang w:val="pt-PT" w:eastAsia="en-US" w:bidi="ar-SA"/>
      </w:rPr>
    </w:lvl>
    <w:lvl w:ilvl="4" w:tplc="59046918">
      <w:numFmt w:val="bullet"/>
      <w:lvlText w:val="•"/>
      <w:lvlJc w:val="left"/>
      <w:pPr>
        <w:ind w:left="3398" w:hanging="418"/>
      </w:pPr>
      <w:rPr>
        <w:rFonts w:hint="default"/>
        <w:lang w:val="pt-PT" w:eastAsia="en-US" w:bidi="ar-SA"/>
      </w:rPr>
    </w:lvl>
    <w:lvl w:ilvl="5" w:tplc="2C8A013A">
      <w:numFmt w:val="bullet"/>
      <w:lvlText w:val="•"/>
      <w:lvlJc w:val="left"/>
      <w:pPr>
        <w:ind w:left="4248" w:hanging="418"/>
      </w:pPr>
      <w:rPr>
        <w:rFonts w:hint="default"/>
        <w:lang w:val="pt-PT" w:eastAsia="en-US" w:bidi="ar-SA"/>
      </w:rPr>
    </w:lvl>
    <w:lvl w:ilvl="6" w:tplc="45AE9010">
      <w:numFmt w:val="bullet"/>
      <w:lvlText w:val="•"/>
      <w:lvlJc w:val="left"/>
      <w:pPr>
        <w:ind w:left="5098" w:hanging="418"/>
      </w:pPr>
      <w:rPr>
        <w:rFonts w:hint="default"/>
        <w:lang w:val="pt-PT" w:eastAsia="en-US" w:bidi="ar-SA"/>
      </w:rPr>
    </w:lvl>
    <w:lvl w:ilvl="7" w:tplc="31D8AD46">
      <w:numFmt w:val="bullet"/>
      <w:lvlText w:val="•"/>
      <w:lvlJc w:val="left"/>
      <w:pPr>
        <w:ind w:left="5947" w:hanging="418"/>
      </w:pPr>
      <w:rPr>
        <w:rFonts w:hint="default"/>
        <w:lang w:val="pt-PT" w:eastAsia="en-US" w:bidi="ar-SA"/>
      </w:rPr>
    </w:lvl>
    <w:lvl w:ilvl="8" w:tplc="E996DBD4">
      <w:numFmt w:val="bullet"/>
      <w:lvlText w:val="•"/>
      <w:lvlJc w:val="left"/>
      <w:pPr>
        <w:ind w:left="6797" w:hanging="418"/>
      </w:pPr>
      <w:rPr>
        <w:rFonts w:hint="default"/>
        <w:lang w:val="pt-PT" w:eastAsia="en-US" w:bidi="ar-SA"/>
      </w:rPr>
    </w:lvl>
  </w:abstractNum>
  <w:abstractNum w:abstractNumId="8" w15:restartNumberingAfterBreak="0">
    <w:nsid w:val="278F40EA"/>
    <w:multiLevelType w:val="hybridMultilevel"/>
    <w:tmpl w:val="399ED442"/>
    <w:lvl w:ilvl="0" w:tplc="0C7E9704">
      <w:start w:val="1"/>
      <w:numFmt w:val="lowerLetter"/>
      <w:lvlText w:val="(%1)"/>
      <w:lvlJc w:val="left"/>
      <w:pPr>
        <w:ind w:left="720"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AC5DDB"/>
    <w:multiLevelType w:val="hybridMultilevel"/>
    <w:tmpl w:val="C76AACFC"/>
    <w:lvl w:ilvl="0" w:tplc="04160017">
      <w:start w:val="1"/>
      <w:numFmt w:val="lowerLetter"/>
      <w:lvlText w:val="%1)"/>
      <w:lvlJc w:val="left"/>
      <w:pPr>
        <w:ind w:left="724" w:hanging="360"/>
      </w:p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0" w15:restartNumberingAfterBreak="0">
    <w:nsid w:val="40AC4E64"/>
    <w:multiLevelType w:val="hybridMultilevel"/>
    <w:tmpl w:val="13528C30"/>
    <w:lvl w:ilvl="0" w:tplc="0C7E9704">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1" w15:restartNumberingAfterBreak="0">
    <w:nsid w:val="43734737"/>
    <w:multiLevelType w:val="hybridMultilevel"/>
    <w:tmpl w:val="7A28D2C2"/>
    <w:lvl w:ilvl="0" w:tplc="0C7E9704">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2" w15:restartNumberingAfterBreak="0">
    <w:nsid w:val="45CC684E"/>
    <w:multiLevelType w:val="hybridMultilevel"/>
    <w:tmpl w:val="8B98C1AC"/>
    <w:lvl w:ilvl="0" w:tplc="5BC6339A">
      <w:start w:val="1"/>
      <w:numFmt w:val="lowerLetter"/>
      <w:lvlText w:val="(%1)"/>
      <w:lvlJc w:val="left"/>
      <w:pPr>
        <w:ind w:left="726"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3" w15:restartNumberingAfterBreak="0">
    <w:nsid w:val="48535F49"/>
    <w:multiLevelType w:val="hybridMultilevel"/>
    <w:tmpl w:val="8982A1E4"/>
    <w:lvl w:ilvl="0" w:tplc="0C7E9704">
      <w:start w:val="1"/>
      <w:numFmt w:val="lowerLetter"/>
      <w:lvlText w:val="(%1)"/>
      <w:lvlJc w:val="left"/>
      <w:pPr>
        <w:ind w:left="720"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3C6A2C"/>
    <w:multiLevelType w:val="hybridMultilevel"/>
    <w:tmpl w:val="AAA657B8"/>
    <w:lvl w:ilvl="0" w:tplc="BEB81228">
      <w:start w:val="1"/>
      <w:numFmt w:val="lowerLetter"/>
      <w:lvlText w:val="%1)"/>
      <w:lvlJc w:val="left"/>
      <w:pPr>
        <w:ind w:left="482" w:hanging="368"/>
        <w:jc w:val="left"/>
      </w:pPr>
      <w:rPr>
        <w:rFonts w:ascii="Arial" w:eastAsia="Arial" w:hAnsi="Arial" w:cs="Arial" w:hint="default"/>
        <w:spacing w:val="-1"/>
        <w:w w:val="100"/>
        <w:sz w:val="22"/>
        <w:szCs w:val="22"/>
        <w:lang w:val="pt-PT" w:eastAsia="en-US" w:bidi="ar-SA"/>
      </w:rPr>
    </w:lvl>
    <w:lvl w:ilvl="1" w:tplc="0C36F6CE">
      <w:numFmt w:val="bullet"/>
      <w:lvlText w:val="•"/>
      <w:lvlJc w:val="left"/>
      <w:pPr>
        <w:ind w:left="1470" w:hanging="368"/>
      </w:pPr>
      <w:rPr>
        <w:rFonts w:hint="default"/>
        <w:lang w:val="pt-PT" w:eastAsia="en-US" w:bidi="ar-SA"/>
      </w:rPr>
    </w:lvl>
    <w:lvl w:ilvl="2" w:tplc="F8D00616">
      <w:numFmt w:val="bullet"/>
      <w:lvlText w:val="•"/>
      <w:lvlJc w:val="left"/>
      <w:pPr>
        <w:ind w:left="2460" w:hanging="368"/>
      </w:pPr>
      <w:rPr>
        <w:rFonts w:hint="default"/>
        <w:lang w:val="pt-PT" w:eastAsia="en-US" w:bidi="ar-SA"/>
      </w:rPr>
    </w:lvl>
    <w:lvl w:ilvl="3" w:tplc="DA2C4358">
      <w:numFmt w:val="bullet"/>
      <w:lvlText w:val="•"/>
      <w:lvlJc w:val="left"/>
      <w:pPr>
        <w:ind w:left="3450" w:hanging="368"/>
      </w:pPr>
      <w:rPr>
        <w:rFonts w:hint="default"/>
        <w:lang w:val="pt-PT" w:eastAsia="en-US" w:bidi="ar-SA"/>
      </w:rPr>
    </w:lvl>
    <w:lvl w:ilvl="4" w:tplc="EE168870">
      <w:numFmt w:val="bullet"/>
      <w:lvlText w:val="•"/>
      <w:lvlJc w:val="left"/>
      <w:pPr>
        <w:ind w:left="4440" w:hanging="368"/>
      </w:pPr>
      <w:rPr>
        <w:rFonts w:hint="default"/>
        <w:lang w:val="pt-PT" w:eastAsia="en-US" w:bidi="ar-SA"/>
      </w:rPr>
    </w:lvl>
    <w:lvl w:ilvl="5" w:tplc="D7A44186">
      <w:numFmt w:val="bullet"/>
      <w:lvlText w:val="•"/>
      <w:lvlJc w:val="left"/>
      <w:pPr>
        <w:ind w:left="5430" w:hanging="368"/>
      </w:pPr>
      <w:rPr>
        <w:rFonts w:hint="default"/>
        <w:lang w:val="pt-PT" w:eastAsia="en-US" w:bidi="ar-SA"/>
      </w:rPr>
    </w:lvl>
    <w:lvl w:ilvl="6" w:tplc="362ECBB8">
      <w:numFmt w:val="bullet"/>
      <w:lvlText w:val="•"/>
      <w:lvlJc w:val="left"/>
      <w:pPr>
        <w:ind w:left="6420" w:hanging="368"/>
      </w:pPr>
      <w:rPr>
        <w:rFonts w:hint="default"/>
        <w:lang w:val="pt-PT" w:eastAsia="en-US" w:bidi="ar-SA"/>
      </w:rPr>
    </w:lvl>
    <w:lvl w:ilvl="7" w:tplc="C73244CA">
      <w:numFmt w:val="bullet"/>
      <w:lvlText w:val="•"/>
      <w:lvlJc w:val="left"/>
      <w:pPr>
        <w:ind w:left="7410" w:hanging="368"/>
      </w:pPr>
      <w:rPr>
        <w:rFonts w:hint="default"/>
        <w:lang w:val="pt-PT" w:eastAsia="en-US" w:bidi="ar-SA"/>
      </w:rPr>
    </w:lvl>
    <w:lvl w:ilvl="8" w:tplc="86FE5EC6">
      <w:numFmt w:val="bullet"/>
      <w:lvlText w:val="•"/>
      <w:lvlJc w:val="left"/>
      <w:pPr>
        <w:ind w:left="8400" w:hanging="368"/>
      </w:pPr>
      <w:rPr>
        <w:rFonts w:hint="default"/>
        <w:lang w:val="pt-PT" w:eastAsia="en-US" w:bidi="ar-SA"/>
      </w:rPr>
    </w:lvl>
  </w:abstractNum>
  <w:abstractNum w:abstractNumId="15" w15:restartNumberingAfterBreak="0">
    <w:nsid w:val="4F9F46EC"/>
    <w:multiLevelType w:val="hybridMultilevel"/>
    <w:tmpl w:val="44A62132"/>
    <w:lvl w:ilvl="0" w:tplc="EFECB344">
      <w:start w:val="1"/>
      <w:numFmt w:val="lowerLetter"/>
      <w:lvlText w:val="(%1)"/>
      <w:lvlJc w:val="left"/>
      <w:pPr>
        <w:ind w:left="4" w:hanging="898"/>
        <w:jc w:val="left"/>
      </w:pPr>
      <w:rPr>
        <w:rFonts w:ascii="Arial" w:eastAsia="Arial" w:hAnsi="Arial" w:cs="Arial" w:hint="default"/>
        <w:spacing w:val="-10"/>
        <w:w w:val="87"/>
        <w:sz w:val="22"/>
        <w:szCs w:val="22"/>
        <w:lang w:val="pt-PT" w:eastAsia="en-US" w:bidi="ar-SA"/>
      </w:rPr>
    </w:lvl>
    <w:lvl w:ilvl="1" w:tplc="6624E6C6">
      <w:numFmt w:val="bullet"/>
      <w:lvlText w:val="•"/>
      <w:lvlJc w:val="left"/>
      <w:pPr>
        <w:ind w:left="849" w:hanging="898"/>
      </w:pPr>
      <w:rPr>
        <w:rFonts w:hint="default"/>
        <w:lang w:val="pt-PT" w:eastAsia="en-US" w:bidi="ar-SA"/>
      </w:rPr>
    </w:lvl>
    <w:lvl w:ilvl="2" w:tplc="E7CC0D16">
      <w:numFmt w:val="bullet"/>
      <w:lvlText w:val="•"/>
      <w:lvlJc w:val="left"/>
      <w:pPr>
        <w:ind w:left="1699" w:hanging="898"/>
      </w:pPr>
      <w:rPr>
        <w:rFonts w:hint="default"/>
        <w:lang w:val="pt-PT" w:eastAsia="en-US" w:bidi="ar-SA"/>
      </w:rPr>
    </w:lvl>
    <w:lvl w:ilvl="3" w:tplc="71705B9C">
      <w:numFmt w:val="bullet"/>
      <w:lvlText w:val="•"/>
      <w:lvlJc w:val="left"/>
      <w:pPr>
        <w:ind w:left="2549" w:hanging="898"/>
      </w:pPr>
      <w:rPr>
        <w:rFonts w:hint="default"/>
        <w:lang w:val="pt-PT" w:eastAsia="en-US" w:bidi="ar-SA"/>
      </w:rPr>
    </w:lvl>
    <w:lvl w:ilvl="4" w:tplc="E2AA3342">
      <w:numFmt w:val="bullet"/>
      <w:lvlText w:val="•"/>
      <w:lvlJc w:val="left"/>
      <w:pPr>
        <w:ind w:left="3398" w:hanging="898"/>
      </w:pPr>
      <w:rPr>
        <w:rFonts w:hint="default"/>
        <w:lang w:val="pt-PT" w:eastAsia="en-US" w:bidi="ar-SA"/>
      </w:rPr>
    </w:lvl>
    <w:lvl w:ilvl="5" w:tplc="CDE69F9C">
      <w:numFmt w:val="bullet"/>
      <w:lvlText w:val="•"/>
      <w:lvlJc w:val="left"/>
      <w:pPr>
        <w:ind w:left="4248" w:hanging="898"/>
      </w:pPr>
      <w:rPr>
        <w:rFonts w:hint="default"/>
        <w:lang w:val="pt-PT" w:eastAsia="en-US" w:bidi="ar-SA"/>
      </w:rPr>
    </w:lvl>
    <w:lvl w:ilvl="6" w:tplc="C1DA7436">
      <w:numFmt w:val="bullet"/>
      <w:lvlText w:val="•"/>
      <w:lvlJc w:val="left"/>
      <w:pPr>
        <w:ind w:left="5098" w:hanging="898"/>
      </w:pPr>
      <w:rPr>
        <w:rFonts w:hint="default"/>
        <w:lang w:val="pt-PT" w:eastAsia="en-US" w:bidi="ar-SA"/>
      </w:rPr>
    </w:lvl>
    <w:lvl w:ilvl="7" w:tplc="982093FC">
      <w:numFmt w:val="bullet"/>
      <w:lvlText w:val="•"/>
      <w:lvlJc w:val="left"/>
      <w:pPr>
        <w:ind w:left="5947" w:hanging="898"/>
      </w:pPr>
      <w:rPr>
        <w:rFonts w:hint="default"/>
        <w:lang w:val="pt-PT" w:eastAsia="en-US" w:bidi="ar-SA"/>
      </w:rPr>
    </w:lvl>
    <w:lvl w:ilvl="8" w:tplc="8DDEF0DC">
      <w:numFmt w:val="bullet"/>
      <w:lvlText w:val="•"/>
      <w:lvlJc w:val="left"/>
      <w:pPr>
        <w:ind w:left="6797" w:hanging="898"/>
      </w:pPr>
      <w:rPr>
        <w:rFonts w:hint="default"/>
        <w:lang w:val="pt-PT" w:eastAsia="en-US" w:bidi="ar-SA"/>
      </w:rPr>
    </w:lvl>
  </w:abstractNum>
  <w:abstractNum w:abstractNumId="16" w15:restartNumberingAfterBreak="0">
    <w:nsid w:val="539963DF"/>
    <w:multiLevelType w:val="hybridMultilevel"/>
    <w:tmpl w:val="A872AA40"/>
    <w:lvl w:ilvl="0" w:tplc="5BC6339A">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7" w15:restartNumberingAfterBreak="0">
    <w:nsid w:val="56A960EC"/>
    <w:multiLevelType w:val="hybridMultilevel"/>
    <w:tmpl w:val="EC68191E"/>
    <w:lvl w:ilvl="0" w:tplc="04160017">
      <w:start w:val="1"/>
      <w:numFmt w:val="lowerLetter"/>
      <w:lvlText w:val="%1)"/>
      <w:lvlJc w:val="left"/>
      <w:pPr>
        <w:ind w:left="726" w:hanging="360"/>
      </w:pPr>
    </w:lvl>
    <w:lvl w:ilvl="1" w:tplc="04160019" w:tentative="1">
      <w:start w:val="1"/>
      <w:numFmt w:val="lowerLetter"/>
      <w:lvlText w:val="%2."/>
      <w:lvlJc w:val="left"/>
      <w:pPr>
        <w:ind w:left="1446" w:hanging="360"/>
      </w:pPr>
    </w:lvl>
    <w:lvl w:ilvl="2" w:tplc="0416001B" w:tentative="1">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8" w15:restartNumberingAfterBreak="0">
    <w:nsid w:val="6DCD24DA"/>
    <w:multiLevelType w:val="hybridMultilevel"/>
    <w:tmpl w:val="D98449E2"/>
    <w:lvl w:ilvl="0" w:tplc="5BC6339A">
      <w:start w:val="1"/>
      <w:numFmt w:val="lowerLetter"/>
      <w:lvlText w:val="(%1)"/>
      <w:lvlJc w:val="left"/>
      <w:pPr>
        <w:ind w:left="724"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4" w:hanging="360"/>
      </w:pPr>
    </w:lvl>
    <w:lvl w:ilvl="2" w:tplc="0416001B" w:tentative="1">
      <w:start w:val="1"/>
      <w:numFmt w:val="lowerRoman"/>
      <w:lvlText w:val="%3."/>
      <w:lvlJc w:val="right"/>
      <w:pPr>
        <w:ind w:left="2164" w:hanging="180"/>
      </w:pPr>
    </w:lvl>
    <w:lvl w:ilvl="3" w:tplc="0416000F" w:tentative="1">
      <w:start w:val="1"/>
      <w:numFmt w:val="decimal"/>
      <w:lvlText w:val="%4."/>
      <w:lvlJc w:val="left"/>
      <w:pPr>
        <w:ind w:left="2884" w:hanging="360"/>
      </w:pPr>
    </w:lvl>
    <w:lvl w:ilvl="4" w:tplc="04160019" w:tentative="1">
      <w:start w:val="1"/>
      <w:numFmt w:val="lowerLetter"/>
      <w:lvlText w:val="%5."/>
      <w:lvlJc w:val="left"/>
      <w:pPr>
        <w:ind w:left="3604" w:hanging="360"/>
      </w:pPr>
    </w:lvl>
    <w:lvl w:ilvl="5" w:tplc="0416001B" w:tentative="1">
      <w:start w:val="1"/>
      <w:numFmt w:val="lowerRoman"/>
      <w:lvlText w:val="%6."/>
      <w:lvlJc w:val="right"/>
      <w:pPr>
        <w:ind w:left="4324" w:hanging="180"/>
      </w:pPr>
    </w:lvl>
    <w:lvl w:ilvl="6" w:tplc="0416000F" w:tentative="1">
      <w:start w:val="1"/>
      <w:numFmt w:val="decimal"/>
      <w:lvlText w:val="%7."/>
      <w:lvlJc w:val="left"/>
      <w:pPr>
        <w:ind w:left="5044" w:hanging="360"/>
      </w:pPr>
    </w:lvl>
    <w:lvl w:ilvl="7" w:tplc="04160019" w:tentative="1">
      <w:start w:val="1"/>
      <w:numFmt w:val="lowerLetter"/>
      <w:lvlText w:val="%8."/>
      <w:lvlJc w:val="left"/>
      <w:pPr>
        <w:ind w:left="5764" w:hanging="360"/>
      </w:pPr>
    </w:lvl>
    <w:lvl w:ilvl="8" w:tplc="0416001B" w:tentative="1">
      <w:start w:val="1"/>
      <w:numFmt w:val="lowerRoman"/>
      <w:lvlText w:val="%9."/>
      <w:lvlJc w:val="right"/>
      <w:pPr>
        <w:ind w:left="6484" w:hanging="180"/>
      </w:pPr>
    </w:lvl>
  </w:abstractNum>
  <w:abstractNum w:abstractNumId="19" w15:restartNumberingAfterBreak="0">
    <w:nsid w:val="78EE276B"/>
    <w:multiLevelType w:val="hybridMultilevel"/>
    <w:tmpl w:val="D9925A78"/>
    <w:lvl w:ilvl="0" w:tplc="0222327A">
      <w:start w:val="1"/>
      <w:numFmt w:val="decimal"/>
      <w:lvlText w:val="%1."/>
      <w:lvlJc w:val="left"/>
      <w:pPr>
        <w:ind w:left="482" w:hanging="876"/>
        <w:jc w:val="right"/>
      </w:pPr>
      <w:rPr>
        <w:rFonts w:ascii="Arial" w:eastAsia="Arial" w:hAnsi="Arial" w:cs="Arial" w:hint="default"/>
        <w:spacing w:val="-1"/>
        <w:w w:val="100"/>
        <w:sz w:val="22"/>
        <w:szCs w:val="22"/>
        <w:lang w:val="pt-PT" w:eastAsia="en-US" w:bidi="ar-SA"/>
      </w:rPr>
    </w:lvl>
    <w:lvl w:ilvl="1" w:tplc="03B2FE0A">
      <w:numFmt w:val="bullet"/>
      <w:lvlText w:val="•"/>
      <w:lvlJc w:val="left"/>
      <w:pPr>
        <w:ind w:left="1470" w:hanging="876"/>
      </w:pPr>
      <w:rPr>
        <w:rFonts w:hint="default"/>
        <w:lang w:val="pt-PT" w:eastAsia="en-US" w:bidi="ar-SA"/>
      </w:rPr>
    </w:lvl>
    <w:lvl w:ilvl="2" w:tplc="6F72CAD8">
      <w:numFmt w:val="bullet"/>
      <w:lvlText w:val="•"/>
      <w:lvlJc w:val="left"/>
      <w:pPr>
        <w:ind w:left="2460" w:hanging="876"/>
      </w:pPr>
      <w:rPr>
        <w:rFonts w:hint="default"/>
        <w:lang w:val="pt-PT" w:eastAsia="en-US" w:bidi="ar-SA"/>
      </w:rPr>
    </w:lvl>
    <w:lvl w:ilvl="3" w:tplc="6D98C740">
      <w:numFmt w:val="bullet"/>
      <w:lvlText w:val="•"/>
      <w:lvlJc w:val="left"/>
      <w:pPr>
        <w:ind w:left="3450" w:hanging="876"/>
      </w:pPr>
      <w:rPr>
        <w:rFonts w:hint="default"/>
        <w:lang w:val="pt-PT" w:eastAsia="en-US" w:bidi="ar-SA"/>
      </w:rPr>
    </w:lvl>
    <w:lvl w:ilvl="4" w:tplc="92FAEC48">
      <w:numFmt w:val="bullet"/>
      <w:lvlText w:val="•"/>
      <w:lvlJc w:val="left"/>
      <w:pPr>
        <w:ind w:left="4440" w:hanging="876"/>
      </w:pPr>
      <w:rPr>
        <w:rFonts w:hint="default"/>
        <w:lang w:val="pt-PT" w:eastAsia="en-US" w:bidi="ar-SA"/>
      </w:rPr>
    </w:lvl>
    <w:lvl w:ilvl="5" w:tplc="34505974">
      <w:numFmt w:val="bullet"/>
      <w:lvlText w:val="•"/>
      <w:lvlJc w:val="left"/>
      <w:pPr>
        <w:ind w:left="5430" w:hanging="876"/>
      </w:pPr>
      <w:rPr>
        <w:rFonts w:hint="default"/>
        <w:lang w:val="pt-PT" w:eastAsia="en-US" w:bidi="ar-SA"/>
      </w:rPr>
    </w:lvl>
    <w:lvl w:ilvl="6" w:tplc="30885670">
      <w:numFmt w:val="bullet"/>
      <w:lvlText w:val="•"/>
      <w:lvlJc w:val="left"/>
      <w:pPr>
        <w:ind w:left="6420" w:hanging="876"/>
      </w:pPr>
      <w:rPr>
        <w:rFonts w:hint="default"/>
        <w:lang w:val="pt-PT" w:eastAsia="en-US" w:bidi="ar-SA"/>
      </w:rPr>
    </w:lvl>
    <w:lvl w:ilvl="7" w:tplc="606ED1C2">
      <w:numFmt w:val="bullet"/>
      <w:lvlText w:val="•"/>
      <w:lvlJc w:val="left"/>
      <w:pPr>
        <w:ind w:left="7410" w:hanging="876"/>
      </w:pPr>
      <w:rPr>
        <w:rFonts w:hint="default"/>
        <w:lang w:val="pt-PT" w:eastAsia="en-US" w:bidi="ar-SA"/>
      </w:rPr>
    </w:lvl>
    <w:lvl w:ilvl="8" w:tplc="AD94A63C">
      <w:numFmt w:val="bullet"/>
      <w:lvlText w:val="•"/>
      <w:lvlJc w:val="left"/>
      <w:pPr>
        <w:ind w:left="8400" w:hanging="876"/>
      </w:pPr>
      <w:rPr>
        <w:rFonts w:hint="default"/>
        <w:lang w:val="pt-PT" w:eastAsia="en-US" w:bidi="ar-SA"/>
      </w:rPr>
    </w:lvl>
  </w:abstractNum>
  <w:abstractNum w:abstractNumId="20" w15:restartNumberingAfterBreak="0">
    <w:nsid w:val="7AE60FE0"/>
    <w:multiLevelType w:val="hybridMultilevel"/>
    <w:tmpl w:val="5C8CDDC8"/>
    <w:lvl w:ilvl="0" w:tplc="0C7E9704">
      <w:start w:val="1"/>
      <w:numFmt w:val="lowerLetter"/>
      <w:lvlText w:val="(%1)"/>
      <w:lvlJc w:val="left"/>
      <w:pPr>
        <w:ind w:left="720" w:hanging="360"/>
      </w:pPr>
      <w:rPr>
        <w:rFonts w:ascii="Arial" w:eastAsia="Arial" w:hAnsi="Arial" w:cs="Arial" w:hint="default"/>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EBF442D"/>
    <w:multiLevelType w:val="multilevel"/>
    <w:tmpl w:val="EC702E9E"/>
    <w:lvl w:ilvl="0">
      <w:start w:val="6"/>
      <w:numFmt w:val="decimal"/>
      <w:lvlText w:val="%1"/>
      <w:lvlJc w:val="left"/>
      <w:pPr>
        <w:ind w:left="1529" w:hanging="428"/>
      </w:pPr>
      <w:rPr>
        <w:rFonts w:hint="default"/>
        <w:lang w:val="pt-PT" w:eastAsia="pt-PT" w:bidi="pt-PT"/>
      </w:rPr>
    </w:lvl>
    <w:lvl w:ilvl="1">
      <w:start w:val="2"/>
      <w:numFmt w:val="decimal"/>
      <w:lvlText w:val="%1.%2"/>
      <w:lvlJc w:val="left"/>
      <w:pPr>
        <w:ind w:left="1529" w:hanging="428"/>
      </w:pPr>
      <w:rPr>
        <w:rFonts w:ascii="Arial" w:eastAsia="Arial" w:hAnsi="Arial" w:cs="Arial" w:hint="default"/>
        <w:b/>
        <w:bCs/>
        <w:w w:val="93"/>
        <w:sz w:val="24"/>
        <w:szCs w:val="24"/>
        <w:lang w:val="pt-PT" w:eastAsia="pt-PT" w:bidi="pt-PT"/>
      </w:rPr>
    </w:lvl>
    <w:lvl w:ilvl="2">
      <w:numFmt w:val="bullet"/>
      <w:lvlText w:val="•"/>
      <w:lvlJc w:val="left"/>
      <w:pPr>
        <w:ind w:left="3476" w:hanging="428"/>
      </w:pPr>
      <w:rPr>
        <w:rFonts w:hint="default"/>
        <w:lang w:val="pt-PT" w:eastAsia="pt-PT" w:bidi="pt-PT"/>
      </w:rPr>
    </w:lvl>
    <w:lvl w:ilvl="3">
      <w:numFmt w:val="bullet"/>
      <w:lvlText w:val="•"/>
      <w:lvlJc w:val="left"/>
      <w:pPr>
        <w:ind w:left="4454" w:hanging="428"/>
      </w:pPr>
      <w:rPr>
        <w:rFonts w:hint="default"/>
        <w:lang w:val="pt-PT" w:eastAsia="pt-PT" w:bidi="pt-PT"/>
      </w:rPr>
    </w:lvl>
    <w:lvl w:ilvl="4">
      <w:numFmt w:val="bullet"/>
      <w:lvlText w:val="•"/>
      <w:lvlJc w:val="left"/>
      <w:pPr>
        <w:ind w:left="5432" w:hanging="428"/>
      </w:pPr>
      <w:rPr>
        <w:rFonts w:hint="default"/>
        <w:lang w:val="pt-PT" w:eastAsia="pt-PT" w:bidi="pt-PT"/>
      </w:rPr>
    </w:lvl>
    <w:lvl w:ilvl="5">
      <w:numFmt w:val="bullet"/>
      <w:lvlText w:val="•"/>
      <w:lvlJc w:val="left"/>
      <w:pPr>
        <w:ind w:left="6410" w:hanging="428"/>
      </w:pPr>
      <w:rPr>
        <w:rFonts w:hint="default"/>
        <w:lang w:val="pt-PT" w:eastAsia="pt-PT" w:bidi="pt-PT"/>
      </w:rPr>
    </w:lvl>
    <w:lvl w:ilvl="6">
      <w:numFmt w:val="bullet"/>
      <w:lvlText w:val="•"/>
      <w:lvlJc w:val="left"/>
      <w:pPr>
        <w:ind w:left="7388" w:hanging="428"/>
      </w:pPr>
      <w:rPr>
        <w:rFonts w:hint="default"/>
        <w:lang w:val="pt-PT" w:eastAsia="pt-PT" w:bidi="pt-PT"/>
      </w:rPr>
    </w:lvl>
    <w:lvl w:ilvl="7">
      <w:numFmt w:val="bullet"/>
      <w:lvlText w:val="•"/>
      <w:lvlJc w:val="left"/>
      <w:pPr>
        <w:ind w:left="8366" w:hanging="428"/>
      </w:pPr>
      <w:rPr>
        <w:rFonts w:hint="default"/>
        <w:lang w:val="pt-PT" w:eastAsia="pt-PT" w:bidi="pt-PT"/>
      </w:rPr>
    </w:lvl>
    <w:lvl w:ilvl="8">
      <w:numFmt w:val="bullet"/>
      <w:lvlText w:val="•"/>
      <w:lvlJc w:val="left"/>
      <w:pPr>
        <w:ind w:left="9344" w:hanging="428"/>
      </w:pPr>
      <w:rPr>
        <w:rFonts w:hint="default"/>
        <w:lang w:val="pt-PT" w:eastAsia="pt-PT" w:bidi="pt-PT"/>
      </w:rPr>
    </w:lvl>
  </w:abstractNum>
  <w:abstractNum w:abstractNumId="22" w15:restartNumberingAfterBreak="0">
    <w:nsid w:val="7F165011"/>
    <w:multiLevelType w:val="hybridMultilevel"/>
    <w:tmpl w:val="ABFEDB42"/>
    <w:lvl w:ilvl="0" w:tplc="0C7E9704">
      <w:start w:val="1"/>
      <w:numFmt w:val="lowerLetter"/>
      <w:lvlText w:val="(%1)"/>
      <w:lvlJc w:val="left"/>
      <w:pPr>
        <w:ind w:left="724" w:hanging="360"/>
        <w:jc w:val="left"/>
      </w:pPr>
      <w:rPr>
        <w:rFonts w:ascii="Arial" w:eastAsia="Arial" w:hAnsi="Arial" w:cs="Arial" w:hint="default"/>
        <w:w w:val="100"/>
        <w:sz w:val="22"/>
        <w:szCs w:val="22"/>
        <w:lang w:val="pt-PT" w:eastAsia="en-US" w:bidi="ar-SA"/>
      </w:rPr>
    </w:lvl>
    <w:lvl w:ilvl="1" w:tplc="0CECF946">
      <w:numFmt w:val="bullet"/>
      <w:lvlText w:val="•"/>
      <w:lvlJc w:val="left"/>
      <w:pPr>
        <w:ind w:left="1497" w:hanging="360"/>
      </w:pPr>
      <w:rPr>
        <w:rFonts w:hint="default"/>
        <w:lang w:val="pt-PT" w:eastAsia="en-US" w:bidi="ar-SA"/>
      </w:rPr>
    </w:lvl>
    <w:lvl w:ilvl="2" w:tplc="89D679E6">
      <w:numFmt w:val="bullet"/>
      <w:lvlText w:val="•"/>
      <w:lvlJc w:val="left"/>
      <w:pPr>
        <w:ind w:left="2275" w:hanging="360"/>
      </w:pPr>
      <w:rPr>
        <w:rFonts w:hint="default"/>
        <w:lang w:val="pt-PT" w:eastAsia="en-US" w:bidi="ar-SA"/>
      </w:rPr>
    </w:lvl>
    <w:lvl w:ilvl="3" w:tplc="CA0CB5A0">
      <w:numFmt w:val="bullet"/>
      <w:lvlText w:val="•"/>
      <w:lvlJc w:val="left"/>
      <w:pPr>
        <w:ind w:left="3053" w:hanging="360"/>
      </w:pPr>
      <w:rPr>
        <w:rFonts w:hint="default"/>
        <w:lang w:val="pt-PT" w:eastAsia="en-US" w:bidi="ar-SA"/>
      </w:rPr>
    </w:lvl>
    <w:lvl w:ilvl="4" w:tplc="5FF83064">
      <w:numFmt w:val="bullet"/>
      <w:lvlText w:val="•"/>
      <w:lvlJc w:val="left"/>
      <w:pPr>
        <w:ind w:left="3830" w:hanging="360"/>
      </w:pPr>
      <w:rPr>
        <w:rFonts w:hint="default"/>
        <w:lang w:val="pt-PT" w:eastAsia="en-US" w:bidi="ar-SA"/>
      </w:rPr>
    </w:lvl>
    <w:lvl w:ilvl="5" w:tplc="DD5000C4">
      <w:numFmt w:val="bullet"/>
      <w:lvlText w:val="•"/>
      <w:lvlJc w:val="left"/>
      <w:pPr>
        <w:ind w:left="4608" w:hanging="360"/>
      </w:pPr>
      <w:rPr>
        <w:rFonts w:hint="default"/>
        <w:lang w:val="pt-PT" w:eastAsia="en-US" w:bidi="ar-SA"/>
      </w:rPr>
    </w:lvl>
    <w:lvl w:ilvl="6" w:tplc="B6266A14">
      <w:numFmt w:val="bullet"/>
      <w:lvlText w:val="•"/>
      <w:lvlJc w:val="left"/>
      <w:pPr>
        <w:ind w:left="5386" w:hanging="360"/>
      </w:pPr>
      <w:rPr>
        <w:rFonts w:hint="default"/>
        <w:lang w:val="pt-PT" w:eastAsia="en-US" w:bidi="ar-SA"/>
      </w:rPr>
    </w:lvl>
    <w:lvl w:ilvl="7" w:tplc="DFA66070">
      <w:numFmt w:val="bullet"/>
      <w:lvlText w:val="•"/>
      <w:lvlJc w:val="left"/>
      <w:pPr>
        <w:ind w:left="6163" w:hanging="360"/>
      </w:pPr>
      <w:rPr>
        <w:rFonts w:hint="default"/>
        <w:lang w:val="pt-PT" w:eastAsia="en-US" w:bidi="ar-SA"/>
      </w:rPr>
    </w:lvl>
    <w:lvl w:ilvl="8" w:tplc="1ADEF74C">
      <w:numFmt w:val="bullet"/>
      <w:lvlText w:val="•"/>
      <w:lvlJc w:val="left"/>
      <w:pPr>
        <w:ind w:left="6941" w:hanging="360"/>
      </w:pPr>
      <w:rPr>
        <w:rFonts w:hint="default"/>
        <w:lang w:val="pt-PT" w:eastAsia="en-US" w:bidi="ar-SA"/>
      </w:rPr>
    </w:lvl>
  </w:abstractNum>
  <w:num w:numId="1">
    <w:abstractNumId w:val="14"/>
  </w:num>
  <w:num w:numId="2">
    <w:abstractNumId w:val="7"/>
  </w:num>
  <w:num w:numId="3">
    <w:abstractNumId w:val="22"/>
  </w:num>
  <w:num w:numId="4">
    <w:abstractNumId w:val="15"/>
  </w:num>
  <w:num w:numId="5">
    <w:abstractNumId w:val="19"/>
  </w:num>
  <w:num w:numId="6">
    <w:abstractNumId w:val="10"/>
  </w:num>
  <w:num w:numId="7">
    <w:abstractNumId w:val="1"/>
  </w:num>
  <w:num w:numId="8">
    <w:abstractNumId w:val="0"/>
  </w:num>
  <w:num w:numId="9">
    <w:abstractNumId w:val="11"/>
  </w:num>
  <w:num w:numId="10">
    <w:abstractNumId w:val="2"/>
  </w:num>
  <w:num w:numId="11">
    <w:abstractNumId w:val="8"/>
  </w:num>
  <w:num w:numId="12">
    <w:abstractNumId w:val="13"/>
  </w:num>
  <w:num w:numId="13">
    <w:abstractNumId w:val="3"/>
  </w:num>
  <w:num w:numId="14">
    <w:abstractNumId w:val="5"/>
  </w:num>
  <w:num w:numId="15">
    <w:abstractNumId w:val="12"/>
  </w:num>
  <w:num w:numId="16">
    <w:abstractNumId w:val="4"/>
  </w:num>
  <w:num w:numId="17">
    <w:abstractNumId w:val="9"/>
  </w:num>
  <w:num w:numId="18">
    <w:abstractNumId w:val="16"/>
  </w:num>
  <w:num w:numId="19">
    <w:abstractNumId w:val="17"/>
  </w:num>
  <w:num w:numId="20">
    <w:abstractNumId w:val="6"/>
  </w:num>
  <w:num w:numId="21">
    <w:abstractNumId w:val="18"/>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A5354"/>
    <w:rsid w:val="00002FAB"/>
    <w:rsid w:val="00013966"/>
    <w:rsid w:val="000205F6"/>
    <w:rsid w:val="0004031C"/>
    <w:rsid w:val="000438C4"/>
    <w:rsid w:val="000523A2"/>
    <w:rsid w:val="000803F9"/>
    <w:rsid w:val="000834CC"/>
    <w:rsid w:val="00094979"/>
    <w:rsid w:val="000B7678"/>
    <w:rsid w:val="000C756E"/>
    <w:rsid w:val="000F1ECE"/>
    <w:rsid w:val="0011184B"/>
    <w:rsid w:val="001159CF"/>
    <w:rsid w:val="00121174"/>
    <w:rsid w:val="0013041E"/>
    <w:rsid w:val="00145C70"/>
    <w:rsid w:val="0015264A"/>
    <w:rsid w:val="00154157"/>
    <w:rsid w:val="00177A9F"/>
    <w:rsid w:val="00193EFB"/>
    <w:rsid w:val="001B50C1"/>
    <w:rsid w:val="001C5FEC"/>
    <w:rsid w:val="001D68AE"/>
    <w:rsid w:val="00221AF6"/>
    <w:rsid w:val="00225586"/>
    <w:rsid w:val="00276B7B"/>
    <w:rsid w:val="0028359A"/>
    <w:rsid w:val="002B4DB8"/>
    <w:rsid w:val="002E69FB"/>
    <w:rsid w:val="00321692"/>
    <w:rsid w:val="00335AB8"/>
    <w:rsid w:val="00342A1B"/>
    <w:rsid w:val="00347AF2"/>
    <w:rsid w:val="00362578"/>
    <w:rsid w:val="0038324A"/>
    <w:rsid w:val="00384108"/>
    <w:rsid w:val="003B079C"/>
    <w:rsid w:val="003C601F"/>
    <w:rsid w:val="003D155D"/>
    <w:rsid w:val="003F56F4"/>
    <w:rsid w:val="003F6DEE"/>
    <w:rsid w:val="00437F78"/>
    <w:rsid w:val="00470AEF"/>
    <w:rsid w:val="00483E5D"/>
    <w:rsid w:val="004D4960"/>
    <w:rsid w:val="004E6CCD"/>
    <w:rsid w:val="004F75C9"/>
    <w:rsid w:val="00512D67"/>
    <w:rsid w:val="005371BB"/>
    <w:rsid w:val="005405EB"/>
    <w:rsid w:val="00556B42"/>
    <w:rsid w:val="00565268"/>
    <w:rsid w:val="00570B8E"/>
    <w:rsid w:val="00581371"/>
    <w:rsid w:val="0058298D"/>
    <w:rsid w:val="005A063C"/>
    <w:rsid w:val="005A2A2B"/>
    <w:rsid w:val="005A5354"/>
    <w:rsid w:val="005B5923"/>
    <w:rsid w:val="005D7D04"/>
    <w:rsid w:val="005E7DD7"/>
    <w:rsid w:val="005F7564"/>
    <w:rsid w:val="005F7B3D"/>
    <w:rsid w:val="0060370F"/>
    <w:rsid w:val="00612158"/>
    <w:rsid w:val="006325EA"/>
    <w:rsid w:val="00634202"/>
    <w:rsid w:val="00656B2C"/>
    <w:rsid w:val="00656F15"/>
    <w:rsid w:val="00672971"/>
    <w:rsid w:val="00680A41"/>
    <w:rsid w:val="00697E84"/>
    <w:rsid w:val="006E0B41"/>
    <w:rsid w:val="006E754C"/>
    <w:rsid w:val="007117F9"/>
    <w:rsid w:val="00716CA1"/>
    <w:rsid w:val="007226C8"/>
    <w:rsid w:val="007548ED"/>
    <w:rsid w:val="00754C5E"/>
    <w:rsid w:val="007575F6"/>
    <w:rsid w:val="00771337"/>
    <w:rsid w:val="00774606"/>
    <w:rsid w:val="0078412A"/>
    <w:rsid w:val="00786F58"/>
    <w:rsid w:val="0079002A"/>
    <w:rsid w:val="00797D28"/>
    <w:rsid w:val="007A5974"/>
    <w:rsid w:val="007C362C"/>
    <w:rsid w:val="008021CA"/>
    <w:rsid w:val="0080742E"/>
    <w:rsid w:val="00834C69"/>
    <w:rsid w:val="0085391A"/>
    <w:rsid w:val="00877E45"/>
    <w:rsid w:val="00890339"/>
    <w:rsid w:val="008B7D6B"/>
    <w:rsid w:val="008C475F"/>
    <w:rsid w:val="008F2325"/>
    <w:rsid w:val="00905AAF"/>
    <w:rsid w:val="0091420F"/>
    <w:rsid w:val="00927BE9"/>
    <w:rsid w:val="00954691"/>
    <w:rsid w:val="0098637C"/>
    <w:rsid w:val="009A0A51"/>
    <w:rsid w:val="009B3352"/>
    <w:rsid w:val="009B7636"/>
    <w:rsid w:val="009C6E90"/>
    <w:rsid w:val="009E2D87"/>
    <w:rsid w:val="009E393B"/>
    <w:rsid w:val="00A3771C"/>
    <w:rsid w:val="00A47FED"/>
    <w:rsid w:val="00A61066"/>
    <w:rsid w:val="00A65998"/>
    <w:rsid w:val="00A92562"/>
    <w:rsid w:val="00A9336D"/>
    <w:rsid w:val="00AA1C8E"/>
    <w:rsid w:val="00AC57FD"/>
    <w:rsid w:val="00AE7848"/>
    <w:rsid w:val="00AF482B"/>
    <w:rsid w:val="00AF76D3"/>
    <w:rsid w:val="00B013A3"/>
    <w:rsid w:val="00B07BE9"/>
    <w:rsid w:val="00B11AA9"/>
    <w:rsid w:val="00B705B2"/>
    <w:rsid w:val="00B75AEC"/>
    <w:rsid w:val="00BB1937"/>
    <w:rsid w:val="00BB2501"/>
    <w:rsid w:val="00BF2DC6"/>
    <w:rsid w:val="00C257F4"/>
    <w:rsid w:val="00C31D83"/>
    <w:rsid w:val="00C44B4B"/>
    <w:rsid w:val="00C74937"/>
    <w:rsid w:val="00C75E82"/>
    <w:rsid w:val="00C82B0F"/>
    <w:rsid w:val="00CA26BA"/>
    <w:rsid w:val="00CA536A"/>
    <w:rsid w:val="00CB1A79"/>
    <w:rsid w:val="00CE4345"/>
    <w:rsid w:val="00CE7953"/>
    <w:rsid w:val="00CF0093"/>
    <w:rsid w:val="00CF7C16"/>
    <w:rsid w:val="00D3075B"/>
    <w:rsid w:val="00D36191"/>
    <w:rsid w:val="00D54349"/>
    <w:rsid w:val="00D67D3F"/>
    <w:rsid w:val="00D7304D"/>
    <w:rsid w:val="00D74C9D"/>
    <w:rsid w:val="00D92517"/>
    <w:rsid w:val="00D95146"/>
    <w:rsid w:val="00DA220E"/>
    <w:rsid w:val="00DD1710"/>
    <w:rsid w:val="00DF7F73"/>
    <w:rsid w:val="00E14D90"/>
    <w:rsid w:val="00E1746B"/>
    <w:rsid w:val="00E36BC7"/>
    <w:rsid w:val="00E627F6"/>
    <w:rsid w:val="00E64FA8"/>
    <w:rsid w:val="00E92D92"/>
    <w:rsid w:val="00E96FC9"/>
    <w:rsid w:val="00EA078B"/>
    <w:rsid w:val="00EA0FB8"/>
    <w:rsid w:val="00ED730F"/>
    <w:rsid w:val="00EE6729"/>
    <w:rsid w:val="00EF684C"/>
    <w:rsid w:val="00F07851"/>
    <w:rsid w:val="00F334BE"/>
    <w:rsid w:val="00F73728"/>
    <w:rsid w:val="00F90558"/>
    <w:rsid w:val="00F97C5D"/>
    <w:rsid w:val="00FB2B8F"/>
    <w:rsid w:val="00FC481D"/>
    <w:rsid w:val="00FC6E47"/>
    <w:rsid w:val="00FE2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65E9"/>
  <w15:docId w15:val="{57F0704C-314A-4624-8827-34090F0F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5354"/>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A5354"/>
    <w:tblPr>
      <w:tblInd w:w="0" w:type="dxa"/>
      <w:tblCellMar>
        <w:top w:w="0" w:type="dxa"/>
        <w:left w:w="0" w:type="dxa"/>
        <w:bottom w:w="0" w:type="dxa"/>
        <w:right w:w="0" w:type="dxa"/>
      </w:tblCellMar>
    </w:tblPr>
  </w:style>
  <w:style w:type="paragraph" w:styleId="Corpodetexto">
    <w:name w:val="Body Text"/>
    <w:basedOn w:val="Normal"/>
    <w:uiPriority w:val="1"/>
    <w:qFormat/>
    <w:rsid w:val="005A5354"/>
  </w:style>
  <w:style w:type="paragraph" w:customStyle="1" w:styleId="Ttulo11">
    <w:name w:val="Título 11"/>
    <w:basedOn w:val="Normal"/>
    <w:uiPriority w:val="1"/>
    <w:qFormat/>
    <w:rsid w:val="005A5354"/>
    <w:pPr>
      <w:spacing w:before="92"/>
      <w:ind w:left="1554" w:right="1894"/>
      <w:jc w:val="center"/>
      <w:outlineLvl w:val="1"/>
    </w:pPr>
    <w:rPr>
      <w:b/>
      <w:bCs/>
    </w:rPr>
  </w:style>
  <w:style w:type="paragraph" w:styleId="PargrafodaLista">
    <w:name w:val="List Paragraph"/>
    <w:basedOn w:val="Normal"/>
    <w:uiPriority w:val="1"/>
    <w:qFormat/>
    <w:rsid w:val="005A5354"/>
    <w:pPr>
      <w:ind w:left="482"/>
      <w:jc w:val="both"/>
    </w:pPr>
  </w:style>
  <w:style w:type="paragraph" w:customStyle="1" w:styleId="TableParagraph">
    <w:name w:val="Table Paragraph"/>
    <w:basedOn w:val="Normal"/>
    <w:uiPriority w:val="1"/>
    <w:qFormat/>
    <w:rsid w:val="005A5354"/>
    <w:pPr>
      <w:ind w:left="4"/>
    </w:pPr>
  </w:style>
  <w:style w:type="character" w:styleId="Refdecomentrio">
    <w:name w:val="annotation reference"/>
    <w:basedOn w:val="Fontepargpadro"/>
    <w:uiPriority w:val="99"/>
    <w:semiHidden/>
    <w:unhideWhenUsed/>
    <w:rsid w:val="000F1ECE"/>
    <w:rPr>
      <w:sz w:val="16"/>
      <w:szCs w:val="16"/>
    </w:rPr>
  </w:style>
  <w:style w:type="paragraph" w:styleId="Textodecomentrio">
    <w:name w:val="annotation text"/>
    <w:basedOn w:val="Normal"/>
    <w:link w:val="TextodecomentrioChar"/>
    <w:uiPriority w:val="99"/>
    <w:semiHidden/>
    <w:unhideWhenUsed/>
    <w:rsid w:val="000F1ECE"/>
    <w:rPr>
      <w:sz w:val="20"/>
      <w:szCs w:val="20"/>
    </w:rPr>
  </w:style>
  <w:style w:type="character" w:customStyle="1" w:styleId="TextodecomentrioChar">
    <w:name w:val="Texto de comentário Char"/>
    <w:basedOn w:val="Fontepargpadro"/>
    <w:link w:val="Textodecomentrio"/>
    <w:uiPriority w:val="99"/>
    <w:semiHidden/>
    <w:rsid w:val="000F1ECE"/>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F1ECE"/>
    <w:rPr>
      <w:b/>
      <w:bCs/>
    </w:rPr>
  </w:style>
  <w:style w:type="character" w:customStyle="1" w:styleId="AssuntodocomentrioChar">
    <w:name w:val="Assunto do comentário Char"/>
    <w:basedOn w:val="TextodecomentrioChar"/>
    <w:link w:val="Assuntodocomentrio"/>
    <w:uiPriority w:val="99"/>
    <w:semiHidden/>
    <w:rsid w:val="000F1ECE"/>
    <w:rPr>
      <w:rFonts w:ascii="Arial" w:eastAsia="Arial" w:hAnsi="Arial" w:cs="Arial"/>
      <w:b/>
      <w:bCs/>
      <w:sz w:val="20"/>
      <w:szCs w:val="20"/>
      <w:lang w:val="pt-PT"/>
    </w:rPr>
  </w:style>
  <w:style w:type="paragraph" w:styleId="Textodebalo">
    <w:name w:val="Balloon Text"/>
    <w:basedOn w:val="Normal"/>
    <w:link w:val="TextodebaloChar"/>
    <w:uiPriority w:val="99"/>
    <w:semiHidden/>
    <w:unhideWhenUsed/>
    <w:rsid w:val="000F1ECE"/>
    <w:rPr>
      <w:rFonts w:ascii="Tahoma" w:hAnsi="Tahoma" w:cs="Tahoma"/>
      <w:sz w:val="16"/>
      <w:szCs w:val="16"/>
    </w:rPr>
  </w:style>
  <w:style w:type="character" w:customStyle="1" w:styleId="TextodebaloChar">
    <w:name w:val="Texto de balão Char"/>
    <w:basedOn w:val="Fontepargpadro"/>
    <w:link w:val="Textodebalo"/>
    <w:uiPriority w:val="99"/>
    <w:semiHidden/>
    <w:rsid w:val="000F1ECE"/>
    <w:rPr>
      <w:rFonts w:ascii="Tahoma" w:eastAsia="Arial" w:hAnsi="Tahoma" w:cs="Tahoma"/>
      <w:sz w:val="16"/>
      <w:szCs w:val="16"/>
      <w:lang w:val="pt-PT"/>
    </w:rPr>
  </w:style>
  <w:style w:type="paragraph" w:styleId="NormalWeb">
    <w:name w:val="Normal (Web)"/>
    <w:basedOn w:val="Normal"/>
    <w:uiPriority w:val="99"/>
    <w:unhideWhenUsed/>
    <w:rsid w:val="00C44B4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unhideWhenUsed/>
    <w:rsid w:val="00002FAB"/>
    <w:pPr>
      <w:tabs>
        <w:tab w:val="center" w:pos="4252"/>
        <w:tab w:val="right" w:pos="8504"/>
      </w:tabs>
    </w:pPr>
  </w:style>
  <w:style w:type="character" w:customStyle="1" w:styleId="CabealhoChar">
    <w:name w:val="Cabeçalho Char"/>
    <w:basedOn w:val="Fontepargpadro"/>
    <w:link w:val="Cabealho"/>
    <w:uiPriority w:val="99"/>
    <w:rsid w:val="00002FAB"/>
    <w:rPr>
      <w:rFonts w:ascii="Arial" w:eastAsia="Arial" w:hAnsi="Arial" w:cs="Arial"/>
      <w:lang w:val="pt-PT"/>
    </w:rPr>
  </w:style>
  <w:style w:type="paragraph" w:styleId="Rodap">
    <w:name w:val="footer"/>
    <w:basedOn w:val="Normal"/>
    <w:link w:val="RodapChar"/>
    <w:uiPriority w:val="99"/>
    <w:unhideWhenUsed/>
    <w:rsid w:val="00002FAB"/>
    <w:pPr>
      <w:tabs>
        <w:tab w:val="center" w:pos="4252"/>
        <w:tab w:val="right" w:pos="8504"/>
      </w:tabs>
    </w:pPr>
  </w:style>
  <w:style w:type="character" w:customStyle="1" w:styleId="RodapChar">
    <w:name w:val="Rodapé Char"/>
    <w:basedOn w:val="Fontepargpadro"/>
    <w:link w:val="Rodap"/>
    <w:uiPriority w:val="99"/>
    <w:rsid w:val="00002FAB"/>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1321</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creator>Juliana Rodrigues Carneiro da Silva</dc:creator>
  <cp:lastModifiedBy>Samira Costa</cp:lastModifiedBy>
  <cp:revision>105</cp:revision>
  <cp:lastPrinted>2023-06-13T15:50:00Z</cp:lastPrinted>
  <dcterms:created xsi:type="dcterms:W3CDTF">2022-05-13T12:59:00Z</dcterms:created>
  <dcterms:modified xsi:type="dcterms:W3CDTF">2023-08-28T19:44:00Z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2020-08-02T00:00:00Z</vt:filetime>
  </property>
  <property fmtid="{D5CDD505-2E9C-101B-9397-08002B2CF9AE}" pid="3" name="Creator">
    <vt:lpwstr>Microsoft® Office Word 2007</vt:lpwstr>
  </property>
  <property fmtid="{D5CDD505-2E9C-101B-9397-08002B2CF9AE}" pid="4" name="LastSaved">
    <vt:filetime>2021-02-03T00:00:00Z</vt:filetime>
  </property>
</Properties>
</file>