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Edital xx/2026 -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SELEÇÃO DE ARTISTAS E PESQUISADORES(AS) PARA RECEBIMENTO DE BOLSAS CULTURAIS – PROJETO BTCA MEMÓRIAS EM MOVIMENTO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67"/>
        </w:tabs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Local/data.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Pessoa Bolsista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PESSOA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Habilitação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bookmarkStart w:colFirst="0" w:colLast="0" w:name="_heading=h.kp0zme5ani8c" w:id="0"/>
      <w:bookmarkEnd w:id="0"/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Edital xx/2026 -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SELEÇÃO DE ARTISTAS E PESQUISADORES(AS) PARA RECEBIMENTO DE BOLSAS CULTURAIS – PROJETO BTCA MEMÓRIAS EM MOVIMENTO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Local/ data.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Pessoa Bolsista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5221288" cy="7876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21288" cy="787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zrUC2RSGBSxO0S5oRZYUCGdBQ==">CgMxLjAyDmgua3Awem1lNWFuaThjOAByITFNTjJ2VHJHVGtCVHB2TkQtYnZmNHg3RnFpLVRhRldhNQ==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2024-09-04T16:05:00Z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