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053E9FF" w:rsidP="7A072A21" w:rsidRDefault="2053E9FF" w14:paraId="05BB0AA2" w14:textId="7B6B2C24">
      <w:pPr>
        <w:pStyle w:val="Heading2"/>
        <w:spacing w:before="82"/>
        <w:ind w:left="307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A072A21" w:rsidR="2053E9F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ANEXO II – PRAZOS DA SELEÇÃO</w:t>
      </w:r>
    </w:p>
    <w:p w:rsidR="7A072A21" w:rsidP="7A072A21" w:rsidRDefault="7A072A21" w14:paraId="46B57FD9" w14:textId="69584543">
      <w:pPr>
        <w:spacing w:before="23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053E9FF" w:rsidP="7A072A21" w:rsidRDefault="2053E9FF" w14:paraId="1FA30D4F" w14:textId="580C37C7">
      <w:pPr>
        <w:pStyle w:val="BodyText"/>
        <w:spacing w:line="360" w:lineRule="auto"/>
        <w:ind w:left="307" w:right="22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A072A21" w:rsidR="2053E9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Datas estipuladas com base nos prazos e períodos descritos no edital. Salientamos que, por eventuais mudanças durante a realização do concurso, essas datas poderão sofrer modificação e/ou serem atualizadas.</w:t>
      </w:r>
    </w:p>
    <w:p w:rsidR="2053E9FF" w:rsidP="7A072A21" w:rsidRDefault="2053E9FF" w14:paraId="0A0D3F88" w14:textId="37F7831B">
      <w:pPr>
        <w:pStyle w:val="BodyText"/>
        <w:spacing w:before="158"/>
        <w:ind w:left="307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A072A21" w:rsidR="2053E9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Publicação site </w:t>
      </w:r>
      <w:hyperlink r:id="R7446ec5bb9364c6c">
        <w:r w:rsidRPr="7A072A21" w:rsidR="2053E9FF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pt-PT"/>
          </w:rPr>
          <w:t>www.ba.gov.br/fundacaocultural</w:t>
        </w:r>
      </w:hyperlink>
      <w:r w:rsidRPr="7A072A21" w:rsidR="2053E9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e no DOE:</w:t>
      </w:r>
    </w:p>
    <w:p w:rsidR="7A072A21" w:rsidP="7A072A21" w:rsidRDefault="7A072A21" w14:paraId="55113310" w14:textId="77AE4EBE">
      <w:pPr>
        <w:spacing w:before="7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Ind w:w="3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4470"/>
        <w:gridCol w:w="4515"/>
      </w:tblGrid>
      <w:tr w:rsidR="7A072A21" w:rsidTr="4BB1F147" w14:paraId="0B2C967C">
        <w:trPr>
          <w:trHeight w:val="615"/>
        </w:trPr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A072A21" w:rsidP="7A072A21" w:rsidRDefault="7A072A21" w14:paraId="30F95420" w14:textId="222C01F2">
            <w:pPr>
              <w:pStyle w:val="TableParagraph"/>
              <w:spacing w:before="150"/>
              <w:ind w:left="23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t-PT"/>
              </w:rPr>
              <w:t>AÇÃO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7A072A21" w:rsidP="7A072A21" w:rsidRDefault="7A072A21" w14:paraId="4E187082" w14:textId="7AEE7B18">
            <w:pPr>
              <w:pStyle w:val="TableParagraph"/>
              <w:spacing w:before="150"/>
              <w:ind w:left="89" w:right="7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t-PT"/>
              </w:rPr>
              <w:t>PERÍODO</w:t>
            </w:r>
          </w:p>
        </w:tc>
      </w:tr>
      <w:tr w:rsidR="7A072A21" w:rsidTr="4BB1F147" w14:paraId="64E4DBA6">
        <w:trPr>
          <w:trHeight w:val="630"/>
        </w:trPr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C8B0AD" w:rsidRDefault="7A072A21" w14:paraId="5D981575" w14:textId="3813DE0E">
            <w:pPr>
              <w:pStyle w:val="TableParagraph"/>
              <w:spacing w:before="44" w:line="276" w:lineRule="exact"/>
              <w:ind w:left="92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C8B0AD" w:rsidR="5F1E89BF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Publicação do Edital e abertura do prazo</w:t>
            </w:r>
            <w:r w:rsidRPr="7AC8B0AD" w:rsidR="44FD7C4B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 </w:t>
            </w:r>
            <w:r w:rsidRPr="7AC8B0AD" w:rsidR="5F1E89BF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para inscrições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3DDDE993" w14:textId="2A2C279B">
            <w:pPr>
              <w:pStyle w:val="TableParagraph"/>
              <w:spacing w:before="160"/>
              <w:ind w:left="85" w:right="7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13 de abril</w:t>
            </w:r>
          </w:p>
        </w:tc>
      </w:tr>
      <w:tr w:rsidR="7A072A21" w:rsidTr="4BB1F147" w14:paraId="43B66E3C">
        <w:trPr>
          <w:trHeight w:val="630"/>
        </w:trPr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1E6D6C97" w14:textId="4F6C7A2E">
            <w:pPr>
              <w:pStyle w:val="TableParagraph"/>
              <w:ind w:left="92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Abertura do prazo para indicações de</w:t>
            </w:r>
          </w:p>
          <w:p w:rsidR="7A072A21" w:rsidP="7A072A21" w:rsidRDefault="7A072A21" w14:paraId="2AB31480" w14:textId="1F8DF623">
            <w:pPr>
              <w:pStyle w:val="TableParagraph"/>
              <w:spacing w:before="44"/>
              <w:ind w:left="92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membros da comissão de seleção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50295F2B" w14:textId="4DD3AD54">
            <w:pPr>
              <w:pStyle w:val="TableParagraph"/>
              <w:spacing w:before="160"/>
              <w:ind w:left="85" w:right="7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13 de abril</w:t>
            </w:r>
          </w:p>
        </w:tc>
      </w:tr>
      <w:tr w:rsidR="7A072A21" w:rsidTr="4BB1F147" w14:paraId="37B5154D">
        <w:trPr>
          <w:trHeight w:val="630"/>
        </w:trPr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5578B41D" w14:textId="3418ABFE">
            <w:pPr>
              <w:pStyle w:val="TableParagraph"/>
              <w:ind w:left="92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Fim do prazo para indicações de</w:t>
            </w:r>
          </w:p>
          <w:p w:rsidR="7A072A21" w:rsidP="7A072A21" w:rsidRDefault="7A072A21" w14:paraId="1B344605" w14:textId="2C966766">
            <w:pPr>
              <w:pStyle w:val="TableParagraph"/>
              <w:spacing w:before="44"/>
              <w:ind w:left="92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membros da comissão de seleção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4BB1F147" w:rsidRDefault="7A072A21" w14:paraId="4331DFF0" w14:textId="0E95551A">
            <w:pPr>
              <w:pStyle w:val="TableParagraph"/>
              <w:ind w:left="84" w:right="75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B1F147" w:rsidR="01198B8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5</w:t>
            </w:r>
            <w:r w:rsidRPr="4BB1F147" w:rsidR="757BFD9D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 (</w:t>
            </w:r>
            <w:r w:rsidRPr="4BB1F147" w:rsidR="347F8DA2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cinco</w:t>
            </w:r>
            <w:r w:rsidRPr="4BB1F147" w:rsidR="757BFD9D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) dias após a data de</w:t>
            </w:r>
          </w:p>
          <w:p w:rsidR="7A072A21" w:rsidP="7A072A21" w:rsidRDefault="7A072A21" w14:paraId="7B07AFC3" w14:textId="7009B823">
            <w:pPr>
              <w:pStyle w:val="TableParagraph"/>
              <w:spacing w:before="44"/>
              <w:ind w:left="85" w:right="7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lançamento</w:t>
            </w:r>
          </w:p>
        </w:tc>
      </w:tr>
      <w:tr w:rsidR="7A072A21" w:rsidTr="4BB1F147" w14:paraId="102DF0E7">
        <w:trPr>
          <w:trHeight w:val="945"/>
        </w:trPr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71065BB8" w14:textId="2168E267">
            <w:pPr>
              <w:pStyle w:val="TableParagraph"/>
              <w:spacing w:before="160" w:line="273" w:lineRule="auto"/>
              <w:ind w:left="92" w:right="112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Publicação dos membros para a comissão de seleção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110E4C76" w14:textId="1E18A125">
            <w:pPr>
              <w:pStyle w:val="TableParagraph"/>
              <w:spacing w:line="273" w:lineRule="auto"/>
              <w:ind w:left="85" w:right="7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5 (cinco) dias úteis, a contar a partir do primeiro dia útil após o término das</w:t>
            </w:r>
          </w:p>
          <w:p w:rsidR="7A072A21" w:rsidP="7A072A21" w:rsidRDefault="7A072A21" w14:paraId="0441E6CF" w14:textId="25D79475">
            <w:pPr>
              <w:pStyle w:val="TableParagraph"/>
              <w:spacing w:before="6"/>
              <w:ind w:left="92" w:right="7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inscrições</w:t>
            </w:r>
          </w:p>
        </w:tc>
      </w:tr>
      <w:tr w:rsidR="4BB1F147" w:rsidTr="4BB1F147" w14:paraId="47EB2EE4">
        <w:trPr>
          <w:trHeight w:val="945"/>
        </w:trPr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BB1F147" w:rsidP="4BB1F147" w:rsidRDefault="4BB1F147" w14:paraId="2B699D04" w14:textId="59680C74">
            <w:pPr>
              <w:pStyle w:val="TableParagraph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BB1F147" w:rsidR="4BB1F14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Recursos relativos aos membros da comissão de seleção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BB1F147" w:rsidP="4BB1F147" w:rsidRDefault="4BB1F147" w14:paraId="28893653" w14:textId="47B3C98E">
            <w:pPr>
              <w:pStyle w:val="TableParagraph"/>
              <w:ind w:left="342" w:hanging="120"/>
              <w:rPr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4BB1F147" w:rsidR="4BB1F147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03 (três) dias úteis, a contar a partir do primeiro dia útil à publicação do </w:t>
            </w:r>
            <w:r w:rsidRPr="4BB1F147" w:rsidR="4BB1F147">
              <w:rPr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resultado</w:t>
            </w:r>
          </w:p>
        </w:tc>
      </w:tr>
      <w:tr w:rsidR="4BB1F147" w:rsidTr="4BB1F147" w14:paraId="7688CCC4">
        <w:trPr>
          <w:trHeight w:val="945"/>
        </w:trPr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BB1F147" w:rsidP="4BB1F147" w:rsidRDefault="4BB1F147" w14:paraId="7EAA1ECE" w14:textId="7A774C7A">
            <w:pPr>
              <w:pStyle w:val="TableParagraph"/>
              <w:bidi w:val="0"/>
              <w:spacing w:before="160" w:line="273" w:lineRule="auto"/>
              <w:ind w:left="92" w:right="112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BB1F147" w:rsidR="4BB1F14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Publicação final dos membros para a comissão de seleção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4BB1F147" w:rsidP="4BB1F147" w:rsidRDefault="4BB1F147" w14:paraId="1AD55BD4" w14:textId="1320640D">
            <w:pPr>
              <w:pStyle w:val="TableParagraph"/>
              <w:spacing w:before="5" w:line="273" w:lineRule="auto"/>
              <w:ind w:left="85" w:right="7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B1F147" w:rsidR="4BB1F147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3 (três) dias úteis a contar a partir do primeiro dia útil após o fim do prazo</w:t>
            </w:r>
            <w:r w:rsidRPr="4BB1F147" w:rsidR="4BB1F147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 </w:t>
            </w:r>
            <w:r w:rsidRPr="4BB1F147" w:rsidR="4BB1F147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para interposição de recurso</w:t>
            </w:r>
          </w:p>
        </w:tc>
      </w:tr>
      <w:tr w:rsidR="7A072A21" w:rsidTr="4BB1F147" w14:paraId="1BD2B478">
        <w:trPr>
          <w:trHeight w:val="615"/>
        </w:trPr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421EC242" w14:textId="22967137">
            <w:pPr>
              <w:pStyle w:val="TableParagraph"/>
              <w:spacing w:before="150"/>
              <w:ind w:left="92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Fim do prazo de inscrições no edital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4341B6A" w:rsidP="7A072A21" w:rsidRDefault="74341B6A" w14:paraId="03F6DAD4" w14:textId="49700295">
            <w:pPr>
              <w:pStyle w:val="TableParagraph"/>
              <w:spacing w:before="150"/>
              <w:ind w:left="86" w:right="7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4341B6A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0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6 de </w:t>
            </w:r>
            <w:r w:rsidRPr="7A072A21" w:rsidR="5520F19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maio</w:t>
            </w:r>
          </w:p>
        </w:tc>
      </w:tr>
      <w:tr w:rsidR="7A072A21" w:rsidTr="4BB1F147" w14:paraId="0099F4E7">
        <w:trPr>
          <w:trHeight w:val="630"/>
        </w:trPr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C8B0AD" w:rsidRDefault="7A072A21" w14:paraId="44263949" w14:textId="6DD61881">
            <w:pPr>
              <w:pStyle w:val="TableParagraph"/>
              <w:spacing w:before="160"/>
              <w:ind w:left="92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C8B0AD" w:rsidR="5F1E89BF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Publicação </w:t>
            </w:r>
            <w:r w:rsidRPr="7AC8B0AD" w:rsidR="1108867B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preliminar </w:t>
            </w:r>
            <w:r w:rsidRPr="7AC8B0AD" w:rsidR="5F1E89BF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da seleção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4BB1F147" w:rsidRDefault="7A072A21" w14:paraId="6B8F040D" w14:textId="40A3EB71">
            <w:pPr>
              <w:pStyle w:val="TableParagraph"/>
              <w:ind w:left="662"/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</w:pPr>
            <w:r w:rsidRPr="4BB1F147" w:rsidR="47B42A7D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1</w:t>
            </w:r>
            <w:r w:rsidRPr="4BB1F147" w:rsidR="32AFFE82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9</w:t>
            </w:r>
            <w:r w:rsidRPr="4BB1F147" w:rsidR="47B42A7D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 (</w:t>
            </w:r>
            <w:r w:rsidRPr="4BB1F147" w:rsidR="0F87709B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de</w:t>
            </w:r>
            <w:r w:rsidRPr="4BB1F147" w:rsidR="52CE3FF6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zenove</w:t>
            </w:r>
            <w:r w:rsidRPr="4BB1F147" w:rsidR="47B42A7D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) dias úteis após o</w:t>
            </w:r>
          </w:p>
          <w:p w:rsidR="7A072A21" w:rsidP="7A072A21" w:rsidRDefault="7A072A21" w14:paraId="6634BAA0" w14:textId="02FBF341">
            <w:pPr>
              <w:pStyle w:val="TableParagraph"/>
              <w:spacing w:before="44"/>
              <w:ind w:left="662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encerramento das inscrições</w:t>
            </w:r>
          </w:p>
        </w:tc>
      </w:tr>
      <w:tr w:rsidR="7A072A21" w:rsidTr="4BB1F147" w14:paraId="57993B1A">
        <w:trPr>
          <w:trHeight w:val="945"/>
        </w:trPr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3900D95C" w14:textId="17E08870">
            <w:pPr>
              <w:spacing w:before="44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A072A21" w:rsidP="7A072A21" w:rsidRDefault="7A072A21" w14:paraId="576ABE02" w14:textId="7359BEDF">
            <w:pPr>
              <w:pStyle w:val="TableParagraph"/>
              <w:ind w:left="92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Recursos relativos à seleção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76CDFB3D" w14:textId="0F0D500B">
            <w:pPr>
              <w:pStyle w:val="TableParagraph"/>
              <w:ind w:left="342" w:hanging="120"/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7A072A21" w:rsidR="32D40AAE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(</w:t>
            </w:r>
            <w:r w:rsidRPr="7A072A21" w:rsidR="371F78E2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três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)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dia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útei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a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conta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 a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part</w:t>
            </w:r>
            <w:r w:rsidRPr="7A072A21" w:rsidR="2F94C0D0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i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</w:t>
            </w:r>
            <w:r w:rsidRPr="7A072A21" w:rsidR="3470FE1E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do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primeir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di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úti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 à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publicaçã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do </w:t>
            </w:r>
          </w:p>
          <w:p w:rsidR="7A072A21" w:rsidP="7A072A21" w:rsidRDefault="7A072A21" w14:paraId="0709EB83" w14:textId="42785A2D">
            <w:pPr>
              <w:pStyle w:val="TableParagraph"/>
              <w:ind w:left="342" w:hanging="120"/>
              <w:rPr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resultado</w:t>
            </w:r>
          </w:p>
        </w:tc>
      </w:tr>
      <w:tr w:rsidR="7A072A21" w:rsidTr="4BB1F147" w14:paraId="48F41DA4">
        <w:trPr>
          <w:trHeight w:val="945"/>
        </w:trPr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11D90123" w14:textId="3C749ACB">
            <w:pPr>
              <w:spacing w:before="38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A072A21" w:rsidP="7AC8B0AD" w:rsidRDefault="7A072A21" w14:paraId="6C5776F4" w14:textId="3CBBB480">
            <w:pPr>
              <w:pStyle w:val="TableParagraph"/>
              <w:spacing w:before="1"/>
              <w:ind w:left="92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C8B0AD" w:rsidR="5F1E89BF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Publicação da seleção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C8B0AD" w:rsidRDefault="7A072A21" w14:paraId="3440A812" w14:textId="1320640D">
            <w:pPr>
              <w:pStyle w:val="TableParagraph"/>
              <w:spacing w:before="5" w:line="273" w:lineRule="auto"/>
              <w:ind w:left="85" w:right="7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C8B0AD" w:rsidR="5F1E89BF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3 (três) dias úteis a contar a partir do primeiro dia útil após o fim do prazo</w:t>
            </w:r>
            <w:r w:rsidRPr="7AC8B0AD" w:rsidR="561E46B9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 </w:t>
            </w:r>
            <w:r w:rsidRPr="7AC8B0AD" w:rsidR="5F1E89BF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para interposição de recurso</w:t>
            </w:r>
          </w:p>
        </w:tc>
      </w:tr>
      <w:tr w:rsidR="7A072A21" w:rsidTr="4BB1F147" w14:paraId="2C532E8E">
        <w:trPr>
          <w:trHeight w:val="945"/>
        </w:trPr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630BD696" w14:textId="00CE6E7A">
            <w:pPr>
              <w:spacing w:before="44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A072A21" w:rsidP="7A072A21" w:rsidRDefault="7A072A21" w14:paraId="3F5D46A8" w14:textId="42D2BDEA">
            <w:pPr>
              <w:pStyle w:val="TableParagraph"/>
              <w:ind w:left="92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Envio de documentação de habilitação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C8B0AD" w:rsidRDefault="7A072A21" w14:paraId="63F36355" w14:textId="0CFEA950">
            <w:pPr>
              <w:pStyle w:val="TableParagraph"/>
              <w:ind w:left="152" w:hanging="5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C8B0AD" w:rsidR="5F1E89BF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05 (cinco) dias, a partir do primeiro dia</w:t>
            </w:r>
            <w:r w:rsidRPr="7AC8B0AD" w:rsidR="79A4D612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 </w:t>
            </w:r>
            <w:r w:rsidRPr="7AC8B0AD" w:rsidR="5F1E89BF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útil seguinte à publicação do </w:t>
            </w:r>
            <w:r w:rsidRPr="7AC8B0AD" w:rsidR="5F1E89BF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resultado </w:t>
            </w:r>
            <w:r w:rsidRPr="7AC8B0AD" w:rsidR="5F1E89BF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da Seleção</w:t>
            </w:r>
          </w:p>
        </w:tc>
      </w:tr>
      <w:tr w:rsidR="7A072A21" w:rsidTr="4BB1F147" w14:paraId="120CD166">
        <w:trPr>
          <w:trHeight w:val="630"/>
        </w:trPr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667DCA44" w14:textId="63A01DAA">
            <w:pPr>
              <w:pStyle w:val="TableParagraph"/>
              <w:spacing w:before="155"/>
              <w:ind w:left="92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Publicação da habilitação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277A836B" w14:textId="1CA4FB99">
            <w:pPr>
              <w:pStyle w:val="TableParagraph"/>
              <w:ind w:left="84" w:right="77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3 (três) dias úteis após o encerramento</w:t>
            </w:r>
            <w:r w:rsidRPr="7A072A21" w:rsidR="48DDD16C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 </w:t>
            </w: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da documentação de habilitação</w:t>
            </w:r>
          </w:p>
        </w:tc>
      </w:tr>
      <w:tr w:rsidR="7A072A21" w:rsidTr="4BB1F147" w14:paraId="64CA63FA">
        <w:trPr>
          <w:trHeight w:val="945"/>
        </w:trPr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75F81582" w14:textId="4FA8C7C8">
            <w:pPr>
              <w:spacing w:before="39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A072A21" w:rsidP="7A072A21" w:rsidRDefault="7A072A21" w14:paraId="014E72B2" w14:textId="5C4FD098">
            <w:pPr>
              <w:pStyle w:val="TableParagraph"/>
              <w:ind w:left="92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Recursos relativos à habilitação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4DA8BBBC" w14:textId="3672EFA7">
            <w:pPr>
              <w:pStyle w:val="TableParagraph"/>
              <w:spacing w:line="273" w:lineRule="auto"/>
              <w:ind w:left="84" w:right="7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3 (três) dias úteis, a partir do primeiro dia útil à publicação do resultado da</w:t>
            </w:r>
          </w:p>
          <w:p w:rsidR="7A072A21" w:rsidP="7A072A21" w:rsidRDefault="7A072A21" w14:paraId="4C41254D" w14:textId="0C93CA16">
            <w:pPr>
              <w:pStyle w:val="TableParagraph"/>
              <w:spacing w:before="6"/>
              <w:ind w:left="90" w:right="7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Habilitação</w:t>
            </w:r>
          </w:p>
        </w:tc>
      </w:tr>
      <w:tr w:rsidR="7A072A21" w:rsidTr="4BB1F147" w14:paraId="4A8A94B0">
        <w:trPr>
          <w:trHeight w:val="630"/>
        </w:trPr>
        <w:tc>
          <w:tcPr>
            <w:tcW w:w="4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7C6A51D4" w14:textId="2AD6D2F6">
            <w:pPr>
              <w:pStyle w:val="TableParagraph"/>
              <w:spacing w:before="160"/>
              <w:ind w:left="92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Publicação do resultado final do Edital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A072A21" w:rsidP="7A072A21" w:rsidRDefault="7A072A21" w14:paraId="011EB317" w14:textId="4684BE52">
            <w:pPr>
              <w:pStyle w:val="TableParagraph"/>
              <w:ind w:left="84" w:right="77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3 (dias) dias úteis após o fim do prazo</w:t>
            </w:r>
          </w:p>
          <w:p w:rsidR="7A072A21" w:rsidP="7A072A21" w:rsidRDefault="7A072A21" w14:paraId="2D52BEAA" w14:textId="52CE26EC">
            <w:pPr>
              <w:pStyle w:val="TableParagraph"/>
              <w:spacing w:before="39"/>
              <w:ind w:left="84" w:right="71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072A21" w:rsidR="7A072A21">
              <w:rPr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para interposição de recurso</w:t>
            </w:r>
          </w:p>
        </w:tc>
      </w:tr>
    </w:tbl>
    <w:p w:rsidR="7A072A21" w:rsidP="7AC8B0AD" w:rsidRDefault="7A072A21" w14:paraId="6DBBF859" w14:textId="3995D876">
      <w:pPr>
        <w:pStyle w:val="Normal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1513A5"/>
    <w:rsid w:val="01198B81"/>
    <w:rsid w:val="0B3C0339"/>
    <w:rsid w:val="0BBA079D"/>
    <w:rsid w:val="0DE98BC6"/>
    <w:rsid w:val="0F87709B"/>
    <w:rsid w:val="1108867B"/>
    <w:rsid w:val="15576389"/>
    <w:rsid w:val="1AF50A2B"/>
    <w:rsid w:val="1D401A14"/>
    <w:rsid w:val="1F4915B9"/>
    <w:rsid w:val="2053E9FF"/>
    <w:rsid w:val="288ACA2A"/>
    <w:rsid w:val="28A34E4C"/>
    <w:rsid w:val="2DE77C5E"/>
    <w:rsid w:val="2F94C0D0"/>
    <w:rsid w:val="32AFFE82"/>
    <w:rsid w:val="32D40AAE"/>
    <w:rsid w:val="3470FE1E"/>
    <w:rsid w:val="347F8DA2"/>
    <w:rsid w:val="371F78E2"/>
    <w:rsid w:val="44FD7C4B"/>
    <w:rsid w:val="461513A5"/>
    <w:rsid w:val="47B42A7D"/>
    <w:rsid w:val="48DDD16C"/>
    <w:rsid w:val="4BB1F147"/>
    <w:rsid w:val="4C221FC7"/>
    <w:rsid w:val="4CC42438"/>
    <w:rsid w:val="4CCC8B87"/>
    <w:rsid w:val="52CE3FF6"/>
    <w:rsid w:val="5369CDA6"/>
    <w:rsid w:val="5520F191"/>
    <w:rsid w:val="561E46B9"/>
    <w:rsid w:val="5F1E89BF"/>
    <w:rsid w:val="61034245"/>
    <w:rsid w:val="6407D2FF"/>
    <w:rsid w:val="6B33CC95"/>
    <w:rsid w:val="6C8884AF"/>
    <w:rsid w:val="6F18B164"/>
    <w:rsid w:val="6F18B164"/>
    <w:rsid w:val="74341B6A"/>
    <w:rsid w:val="757BFD9D"/>
    <w:rsid w:val="7644DA07"/>
    <w:rsid w:val="793F455E"/>
    <w:rsid w:val="79A4D612"/>
    <w:rsid w:val="7A072A21"/>
    <w:rsid w:val="7AC8B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416F"/>
  <w15:chartTrackingRefBased/>
  <w15:docId w15:val="{9239D689-54A9-44D3-BDF9-2B56A6A0AE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A072A2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7A072A21"/>
    <w:rPr>
      <w:color w:val="467886"/>
      <w:u w:val="single"/>
    </w:rPr>
  </w:style>
  <w:style w:type="paragraph" w:styleId="BodyText">
    <w:uiPriority w:val="99"/>
    <w:name w:val="Body Text"/>
    <w:basedOn w:val="Normal"/>
    <w:unhideWhenUsed/>
    <w:rsid w:val="7A072A21"/>
    <w:pPr>
      <w:spacing w:after="120"/>
    </w:pPr>
  </w:style>
  <w:style w:type="paragraph" w:styleId="TableParagraph" w:customStyle="true">
    <w:uiPriority w:val="1"/>
    <w:name w:val="Table Paragraph"/>
    <w:basedOn w:val="Normal"/>
    <w:qFormat/>
    <w:rsid w:val="7A072A21"/>
    <w:rPr>
      <w:rFonts w:ascii="Arial MT" w:hAnsi="Arial MT" w:eastAsia="Arial MT" w:cs="Arial MT" w:asciiTheme="minorAscii" w:hAnsiTheme="minorAscii" w:eastAsiaTheme="minorAscii" w:cstheme="minorBidi"/>
      <w:sz w:val="22"/>
      <w:szCs w:val="22"/>
      <w:lang w:val="pt-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www.ba.gov.br/fundacaocultural" TargetMode="External" Id="R7446ec5bb9364c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2026-05-18T13:28:00.8835278Z</dcterms:created>
  <dcterms:modified xsi:type="dcterms:W3CDTF">2026-05-19T14:20:48.4511265Z</dcterms:modified>
  <dc:creator>Laisa Cristina Ferreira Batista Gonçalves</dc:creator>
  <lastModifiedBy>Laisa Cristina Ferreira Batista Gonçalves</lastModifiedBy>
</coreProperties>
</file>