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ANEXO VIII – MODELO DE DECLARAÇÃO DE EXECUÇÃO DA CONTRAPARTIDA SOCIAL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DECLARAÇÃO DE EXECUÇÃO DA CONTRAPARTIDA SOCIAL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CONVOCATÓRIA 2025.1 - SOLICITAÇÃO DE PAUTA DO CINETEATRO 2 DE JULHO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Declaramos para os devidos fins, que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(Nome Completo/Razão Social/RG/CPF/CNPJ)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realizou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Atividade Formativa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XXXXXXXXXXXXX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nesta Unidade Escolar da Rede Pública Estadual de Ensino –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Colégio Estadual...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-  em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XX/XX/2025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com Carga Horária Total de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horas.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Salvador/BA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(cidade/UF)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XXXXXXXXXX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Nome Completo 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Cargo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Matrícula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Century Gothic" w:cs="Century Gothic" w:eastAsia="Century Gothic" w:hAnsi="Century Gothic"/>
          <w:color w:val="ff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ff0000"/>
          <w:sz w:val="20"/>
          <w:szCs w:val="20"/>
          <w:rtl w:val="0"/>
        </w:rPr>
        <w:t xml:space="preserve">(carimbo e assinatura)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Anexo: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de Registro Fotográfico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360" w:lineRule="auto"/>
      <w:jc w:val="center"/>
      <w:rPr>
        <w:rFonts w:ascii="Century Gothic" w:cs="Century Gothic" w:eastAsia="Century Gothic" w:hAnsi="Century Gothic"/>
        <w:color w:val="ff0000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color w:val="ff0000"/>
        <w:sz w:val="20"/>
        <w:szCs w:val="20"/>
        <w:rtl w:val="0"/>
      </w:rPr>
      <w:t xml:space="preserve">(Reservado para endereço, telefone, e-mail... da Unidade Escolar da Rede Pública Estadual de Ensino)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360" w:lineRule="auto"/>
      <w:jc w:val="center"/>
      <w:rPr>
        <w:rFonts w:ascii="Century Gothic" w:cs="Century Gothic" w:eastAsia="Century Gothic" w:hAnsi="Century Gothic"/>
        <w:color w:val="ff0000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color w:val="ff0000"/>
        <w:sz w:val="20"/>
        <w:szCs w:val="20"/>
        <w:rtl w:val="0"/>
      </w:rPr>
      <w:t xml:space="preserve">(Papel Timbrado da Unidade de Ensino da Rede Pública Estadual)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FB5985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FB598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B5985"/>
  </w:style>
  <w:style w:type="paragraph" w:styleId="Rodap">
    <w:name w:val="footer"/>
    <w:basedOn w:val="Normal"/>
    <w:link w:val="RodapChar"/>
    <w:uiPriority w:val="99"/>
    <w:unhideWhenUsed w:val="1"/>
    <w:rsid w:val="00FB598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B59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mSrmb1NoCgfQYozi8wUT9zn5g==">CgMxLjAyCGguZ2pkZ3hzOAByITFHdmdiX2FWNU01cVlWYkl1OW9JRjdqbE5mTDRFNlN6Ug==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2024-09-05T15:01:00Z</dcterms:created>
  <dc:creator>Nadson Cruz dos Santos</dc:creator>
</cp:coreProperties>
</file>