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F76" w14:textId="77777777" w:rsidR="00B71EC2" w:rsidRDefault="00B71EC2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 Black" w:eastAsia="Arial Black" w:hAnsi="Arial Black" w:cs="Arial Black"/>
          <w:color w:val="000000"/>
          <w:sz w:val="15"/>
          <w:szCs w:val="15"/>
        </w:rPr>
      </w:pPr>
    </w:p>
    <w:p w14:paraId="6185AB79" w14:textId="77777777" w:rsidR="00B71EC2" w:rsidRDefault="0098175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DECRETO Nº </w:t>
      </w:r>
      <w:r w:rsidRPr="002F27A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XX, DE XX DE </w:t>
      </w:r>
      <w:r w:rsidR="00F426F2" w:rsidRPr="002F27A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XXXX</w:t>
      </w:r>
      <w:r w:rsidRPr="002F27A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2025</w:t>
      </w:r>
    </w:p>
    <w:p w14:paraId="601039AA" w14:textId="77777777" w:rsidR="00B71EC2" w:rsidRDefault="00B71EC2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Times New Roman" w:eastAsia="Times New Roman" w:hAnsi="Times New Roman" w:cs="Times New Roman"/>
          <w:sz w:val="24"/>
          <w:szCs w:val="24"/>
        </w:rPr>
      </w:pPr>
    </w:p>
    <w:p w14:paraId="6981207F" w14:textId="6AF9E66F" w:rsidR="00B71EC2" w:rsidRDefault="007707FF">
      <w:pPr>
        <w:pBdr>
          <w:top w:val="nil"/>
          <w:left w:val="nil"/>
          <w:bottom w:val="nil"/>
          <w:right w:val="nil"/>
          <w:between w:val="nil"/>
        </w:pBdr>
        <w:ind w:left="38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Convoca a </w:t>
      </w:r>
      <w:r w:rsidR="00F426F2" w:rsidRPr="00F426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</w:t>
      </w:r>
      <w:r w:rsidR="00981752">
        <w:rPr>
          <w:rFonts w:ascii="Times New Roman" w:eastAsia="Times New Roman" w:hAnsi="Times New Roman" w:cs="Times New Roman"/>
          <w:b/>
          <w:sz w:val="24"/>
          <w:szCs w:val="24"/>
        </w:rPr>
        <w:t xml:space="preserve"> Conferência </w:t>
      </w:r>
      <w:r w:rsidR="00F426F2">
        <w:rPr>
          <w:rFonts w:ascii="Times New Roman" w:eastAsia="Times New Roman" w:hAnsi="Times New Roman" w:cs="Times New Roman"/>
          <w:b/>
          <w:sz w:val="24"/>
          <w:szCs w:val="24"/>
        </w:rPr>
        <w:t>Municipal</w:t>
      </w:r>
      <w:r w:rsidR="00981752">
        <w:rPr>
          <w:rFonts w:ascii="Times New Roman" w:eastAsia="Times New Roman" w:hAnsi="Times New Roman" w:cs="Times New Roman"/>
          <w:b/>
          <w:sz w:val="24"/>
          <w:szCs w:val="24"/>
        </w:rPr>
        <w:t xml:space="preserve"> de Políticas para as Mulheres, e dá outras providências.</w:t>
      </w:r>
      <w:r w:rsidR="00981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C89E00" w14:textId="77777777" w:rsidR="00B71EC2" w:rsidRDefault="00B71EC2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rFonts w:ascii="Times New Roman" w:eastAsia="Times New Roman" w:hAnsi="Times New Roman" w:cs="Times New Roman"/>
          <w:sz w:val="24"/>
          <w:szCs w:val="24"/>
        </w:rPr>
      </w:pPr>
    </w:p>
    <w:p w14:paraId="40623520" w14:textId="5881B346" w:rsidR="00B71EC2" w:rsidRDefault="009817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 w:right="14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F426F2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26F2">
        <w:rPr>
          <w:rFonts w:ascii="Times New Roman" w:eastAsia="Times New Roman" w:hAnsi="Times New Roman" w:cs="Times New Roman"/>
          <w:b/>
          <w:sz w:val="24"/>
          <w:szCs w:val="24"/>
        </w:rPr>
        <w:t xml:space="preserve">PREFEITO(A) DO MUNCÍPIO DE </w:t>
      </w:r>
      <w:r w:rsidR="00F426F2" w:rsidRPr="00F426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uso de </w:t>
      </w:r>
      <w:r w:rsidR="00F426F2">
        <w:rPr>
          <w:rFonts w:ascii="Times New Roman" w:eastAsia="Times New Roman" w:hAnsi="Times New Roman" w:cs="Times New Roman"/>
          <w:sz w:val="24"/>
          <w:szCs w:val="24"/>
        </w:rPr>
        <w:t>suas atribuições, considerando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6F2">
        <w:rPr>
          <w:rFonts w:ascii="Times New Roman" w:eastAsia="Times New Roman" w:hAnsi="Times New Roman" w:cs="Times New Roman"/>
          <w:sz w:val="24"/>
          <w:szCs w:val="24"/>
        </w:rPr>
        <w:t xml:space="preserve">Decreto Estadual </w:t>
      </w:r>
      <w:r w:rsidR="009E08C1" w:rsidRPr="009E08C1">
        <w:rPr>
          <w:rFonts w:ascii="Times New Roman" w:eastAsia="Times New Roman" w:hAnsi="Times New Roman" w:cs="Times New Roman"/>
          <w:sz w:val="24"/>
          <w:szCs w:val="24"/>
        </w:rPr>
        <w:t>Decreto Estadual nº 23.662 09 de maio de 2025, DOE nº 24.152</w:t>
      </w:r>
      <w:r w:rsidR="00AD4B5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convoca a 5ª Conferência </w:t>
      </w:r>
      <w:r w:rsidR="00F426F2">
        <w:rPr>
          <w:rFonts w:ascii="Times New Roman" w:eastAsia="Times New Roman" w:hAnsi="Times New Roman" w:cs="Times New Roman"/>
          <w:sz w:val="24"/>
          <w:szCs w:val="24"/>
        </w:rPr>
        <w:t>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Políticas para as Mulheres, resolve:</w:t>
      </w:r>
    </w:p>
    <w:p w14:paraId="129CDF46" w14:textId="77777777" w:rsidR="00E84ECD" w:rsidRDefault="00981752" w:rsidP="00E84ECD">
      <w:p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ind w:left="144" w:right="14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</w:t>
      </w:r>
      <w:r w:rsidR="00F426F2">
        <w:rPr>
          <w:rFonts w:ascii="Times New Roman" w:eastAsia="Times New Roman" w:hAnsi="Times New Roman" w:cs="Times New Roman"/>
          <w:sz w:val="24"/>
          <w:szCs w:val="24"/>
        </w:rPr>
        <w:t xml:space="preserve">convocada a </w:t>
      </w:r>
      <w:r w:rsidR="00F426F2" w:rsidRPr="00F426F2"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 w:rsidRPr="00F426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Conferência </w:t>
      </w:r>
      <w:r w:rsidR="00F426F2">
        <w:rPr>
          <w:rFonts w:ascii="Times New Roman" w:eastAsia="Times New Roman" w:hAnsi="Times New Roman" w:cs="Times New Roman"/>
          <w:sz w:val="24"/>
          <w:szCs w:val="24"/>
        </w:rPr>
        <w:t>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Políticas para as Mulheres, com o tema “Mais Democracia, Mais Igualdade e Mais Conquistas para Todas”, </w:t>
      </w:r>
      <w:r w:rsidR="00E84ECD">
        <w:rPr>
          <w:rFonts w:ascii="Times New Roman" w:eastAsia="Times New Roman" w:hAnsi="Times New Roman" w:cs="Times New Roman"/>
          <w:sz w:val="24"/>
          <w:szCs w:val="24"/>
        </w:rPr>
        <w:t>que tem como objetivo tem como objetivo integrar propostas para o fortalecimento e a ampliação de políticas públicas para as mulheres, com a perspectiva da interseccionalidade, para promover a democracia e a igualdade, com garantia de voz e representatividade às mulheres em toda a sua diversidade.</w:t>
      </w:r>
    </w:p>
    <w:p w14:paraId="272E4152" w14:textId="77777777" w:rsidR="002F27AF" w:rsidRDefault="00E84ECD" w:rsidP="00E84ECD">
      <w:p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ind w:left="144" w:right="14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D7B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2F27AF"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Conferência Municipal de Políticas para as Mulheres</w:t>
      </w:r>
      <w:r w:rsidR="00981752">
        <w:rPr>
          <w:rFonts w:ascii="Times New Roman" w:eastAsia="Times New Roman" w:hAnsi="Times New Roman" w:cs="Times New Roman"/>
          <w:sz w:val="24"/>
          <w:szCs w:val="24"/>
        </w:rPr>
        <w:t xml:space="preserve"> realizar-se</w:t>
      </w:r>
      <w:r w:rsidRPr="00F85D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</w:t>
      </w:r>
      <w:r w:rsidR="00981752" w:rsidRPr="00F85D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752" w:rsidRPr="009E08C1">
        <w:rPr>
          <w:rFonts w:ascii="Times New Roman" w:eastAsia="Times New Roman" w:hAnsi="Times New Roman" w:cs="Times New Roman"/>
          <w:sz w:val="24"/>
          <w:szCs w:val="24"/>
        </w:rPr>
        <w:t xml:space="preserve">no período de </w:t>
      </w:r>
      <w:r w:rsidR="00F426F2" w:rsidRPr="009E08C1">
        <w:rPr>
          <w:rFonts w:ascii="Times New Roman" w:eastAsia="Times New Roman" w:hAnsi="Times New Roman" w:cs="Times New Roman"/>
          <w:sz w:val="24"/>
          <w:szCs w:val="24"/>
        </w:rPr>
        <w:t>28 de abril a 28 de julho de 2025</w:t>
      </w:r>
      <w:r w:rsidR="00981752" w:rsidRPr="00F85D7B">
        <w:rPr>
          <w:rFonts w:ascii="Times New Roman" w:eastAsia="Times New Roman" w:hAnsi="Times New Roman" w:cs="Times New Roman"/>
          <w:color w:val="7030A0"/>
          <w:sz w:val="24"/>
          <w:szCs w:val="24"/>
          <w:highlight w:val="white"/>
        </w:rPr>
        <w:t>,</w:t>
      </w:r>
      <w:r w:rsidR="00981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sendo convocadas pelas prefeitas e prefeitos, onde serão eleitas as delegadas para as Conferências Territoriais e Estadual</w:t>
      </w:r>
      <w:r w:rsidR="002F27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CA5CE" w14:textId="77777777" w:rsidR="00F46E24" w:rsidRPr="00E84ECD" w:rsidRDefault="002F27AF" w:rsidP="00E84ECD">
      <w:p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ind w:left="144" w:right="14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D7B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diretrizes gerais e organizativas para a realização da </w:t>
      </w:r>
      <w:r w:rsidRPr="002F27AF"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Conferência Municipal de Políticas para as Mulheres serão observadas </w:t>
      </w:r>
      <w:r w:rsidR="00F85D7B">
        <w:rPr>
          <w:rFonts w:ascii="Times New Roman" w:eastAsia="Times New Roman" w:hAnsi="Times New Roman" w:cs="Times New Roman"/>
          <w:sz w:val="24"/>
          <w:szCs w:val="24"/>
        </w:rPr>
        <w:t>conforme critérios definidos pelo</w:t>
      </w:r>
      <w:r w:rsidR="00E84ECD">
        <w:rPr>
          <w:rFonts w:ascii="Times New Roman" w:eastAsia="Times New Roman" w:hAnsi="Times New Roman" w:cs="Times New Roman"/>
          <w:sz w:val="24"/>
          <w:szCs w:val="24"/>
        </w:rPr>
        <w:t xml:space="preserve"> Regimento Interno da 5ª Conferência Estadua</w:t>
      </w:r>
      <w:r>
        <w:rPr>
          <w:rFonts w:ascii="Times New Roman" w:eastAsia="Times New Roman" w:hAnsi="Times New Roman" w:cs="Times New Roman"/>
          <w:sz w:val="24"/>
          <w:szCs w:val="24"/>
        </w:rPr>
        <w:t>l de Políticas para as Mulheres, disponibilizado pela Secretaria de Políticas para as Mulheres do Estado da Bahia.</w:t>
      </w:r>
    </w:p>
    <w:p w14:paraId="12C1A076" w14:textId="77777777" w:rsidR="00B71EC2" w:rsidRDefault="00F85D7B">
      <w:pPr>
        <w:pBdr>
          <w:top w:val="nil"/>
          <w:left w:val="nil"/>
          <w:bottom w:val="nil"/>
          <w:right w:val="nil"/>
          <w:between w:val="nil"/>
        </w:pBdr>
        <w:spacing w:before="102" w:line="326" w:lineRule="auto"/>
        <w:ind w:left="144" w:right="83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4</w:t>
      </w:r>
      <w:r w:rsidR="00981752" w:rsidRPr="00F46E2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 w:rsidR="00981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 despesas com a organização e a realização da </w:t>
      </w:r>
      <w:r w:rsidR="002F27AF" w:rsidRPr="002F27AF">
        <w:rPr>
          <w:rFonts w:ascii="Times New Roman" w:eastAsia="Times New Roman" w:hAnsi="Times New Roman" w:cs="Times New Roman"/>
          <w:color w:val="FF0000"/>
          <w:sz w:val="24"/>
          <w:szCs w:val="24"/>
        </w:rPr>
        <w:t>XX</w:t>
      </w:r>
      <w:r w:rsidR="00981752" w:rsidRPr="002F27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81752">
        <w:rPr>
          <w:rFonts w:ascii="Times New Roman" w:eastAsia="Times New Roman" w:hAnsi="Times New Roman" w:cs="Times New Roman"/>
          <w:sz w:val="24"/>
          <w:szCs w:val="24"/>
        </w:rPr>
        <w:t xml:space="preserve">Conferência </w:t>
      </w:r>
      <w:r w:rsidR="002F27AF">
        <w:rPr>
          <w:rFonts w:ascii="Times New Roman" w:eastAsia="Times New Roman" w:hAnsi="Times New Roman" w:cs="Times New Roman"/>
          <w:sz w:val="24"/>
          <w:szCs w:val="24"/>
        </w:rPr>
        <w:t>Municipal</w:t>
      </w:r>
      <w:r w:rsidR="00981752">
        <w:rPr>
          <w:rFonts w:ascii="Times New Roman" w:eastAsia="Times New Roman" w:hAnsi="Times New Roman" w:cs="Times New Roman"/>
          <w:sz w:val="24"/>
          <w:szCs w:val="24"/>
        </w:rPr>
        <w:t xml:space="preserve"> de Políticas para as Mulheres</w:t>
      </w:r>
      <w:r w:rsidR="00981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correrão à conta das dotações orçamentárias consignadas </w:t>
      </w:r>
      <w:r w:rsidR="002F27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ao Município de </w:t>
      </w:r>
      <w:r w:rsidR="002F27AF" w:rsidRPr="00F85D7B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XXXX</w:t>
      </w:r>
      <w:r w:rsidR="00981752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935936E" w14:textId="77777777" w:rsidR="00B71EC2" w:rsidRDefault="00F85D7B">
      <w:pPr>
        <w:pBdr>
          <w:top w:val="nil"/>
          <w:left w:val="nil"/>
          <w:bottom w:val="nil"/>
          <w:right w:val="nil"/>
          <w:between w:val="nil"/>
        </w:pBdr>
        <w:spacing w:before="102" w:line="326" w:lineRule="auto"/>
        <w:ind w:left="144" w:right="83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5</w:t>
      </w:r>
      <w:r w:rsidR="002F27AF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 w:rsidR="0098175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Este Decreto entra em vigor na data de sua publicação.</w:t>
      </w:r>
    </w:p>
    <w:p w14:paraId="07659E28" w14:textId="77777777" w:rsidR="00AD2BE5" w:rsidRDefault="00AD2BE5">
      <w:pPr>
        <w:pBdr>
          <w:top w:val="nil"/>
          <w:left w:val="nil"/>
          <w:bottom w:val="nil"/>
          <w:right w:val="nil"/>
          <w:between w:val="nil"/>
        </w:pBdr>
        <w:spacing w:before="102" w:line="326" w:lineRule="auto"/>
        <w:ind w:left="144" w:right="83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0712B0A" w14:textId="77777777" w:rsidR="00AD2BE5" w:rsidRDefault="00AD2BE5">
      <w:pPr>
        <w:pBdr>
          <w:top w:val="nil"/>
          <w:left w:val="nil"/>
          <w:bottom w:val="nil"/>
          <w:right w:val="nil"/>
          <w:between w:val="nil"/>
        </w:pBdr>
        <w:spacing w:before="102" w:line="326" w:lineRule="auto"/>
        <w:ind w:left="144" w:right="83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08CF58C" w14:textId="77777777" w:rsidR="00AD2BE5" w:rsidRDefault="00AD2BE5">
      <w:pPr>
        <w:pBdr>
          <w:top w:val="nil"/>
          <w:left w:val="nil"/>
          <w:bottom w:val="nil"/>
          <w:right w:val="nil"/>
          <w:between w:val="nil"/>
        </w:pBdr>
        <w:spacing w:before="102" w:line="326" w:lineRule="auto"/>
        <w:ind w:left="144" w:right="83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AB4F0AC" w14:textId="77777777" w:rsidR="00AD2BE5" w:rsidRDefault="00AD2BE5">
      <w:pPr>
        <w:pBdr>
          <w:top w:val="nil"/>
          <w:left w:val="nil"/>
          <w:bottom w:val="nil"/>
          <w:right w:val="nil"/>
          <w:between w:val="nil"/>
        </w:pBdr>
        <w:spacing w:before="102" w:line="326" w:lineRule="auto"/>
        <w:ind w:left="144" w:right="83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A81D738" w14:textId="77777777" w:rsidR="00AD2BE5" w:rsidRDefault="00AD2BE5">
      <w:pPr>
        <w:pBdr>
          <w:top w:val="nil"/>
          <w:left w:val="nil"/>
          <w:bottom w:val="nil"/>
          <w:right w:val="nil"/>
          <w:between w:val="nil"/>
        </w:pBdr>
        <w:spacing w:before="102" w:line="326" w:lineRule="auto"/>
        <w:ind w:left="144" w:right="83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22A45EE" w14:textId="77777777" w:rsidR="00AD2BE5" w:rsidRPr="00AD2BE5" w:rsidRDefault="00AD2BE5" w:rsidP="007707FF">
      <w:pPr>
        <w:pBdr>
          <w:top w:val="nil"/>
          <w:left w:val="nil"/>
          <w:bottom w:val="nil"/>
          <w:right w:val="nil"/>
          <w:between w:val="nil"/>
        </w:pBdr>
        <w:spacing w:before="102" w:line="326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</w:p>
    <w:sectPr w:rsidR="00AD2BE5" w:rsidRPr="00AD2BE5" w:rsidSect="002F27AF">
      <w:headerReference w:type="default" r:id="rId8"/>
      <w:footerReference w:type="default" r:id="rId9"/>
      <w:pgSz w:w="11910" w:h="16840"/>
      <w:pgMar w:top="1260" w:right="1420" w:bottom="1120" w:left="1276" w:header="0" w:footer="9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5953" w14:textId="77777777" w:rsidR="003760E2" w:rsidRDefault="003760E2">
      <w:r>
        <w:separator/>
      </w:r>
    </w:p>
  </w:endnote>
  <w:endnote w:type="continuationSeparator" w:id="0">
    <w:p w14:paraId="758F97C7" w14:textId="77777777" w:rsidR="003760E2" w:rsidRDefault="0037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D90B" w14:textId="77777777" w:rsidR="00B71EC2" w:rsidRDefault="0098175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84FEBAD" wp14:editId="0D111E33">
              <wp:simplePos x="0" y="0"/>
              <wp:positionH relativeFrom="column">
                <wp:posOffset>-228599</wp:posOffset>
              </wp:positionH>
              <wp:positionV relativeFrom="paragraph">
                <wp:posOffset>9944100</wp:posOffset>
              </wp:positionV>
              <wp:extent cx="4568190" cy="141605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6668" y="3713960"/>
                        <a:ext cx="455866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523C4" w14:textId="77777777" w:rsidR="00B71EC2" w:rsidRDefault="00981752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7F7F7F"/>
                              <w:sz w:val="14"/>
                            </w:rPr>
                            <w:t>https://www.in.gov.br/web/dou/-/portaria-gm-/mmulheres-n-GG-de-25-de-abril-de-2025-G2G0UGG03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4FEBAD" id="Retângulo 13" o:spid="_x0000_s1026" style="position:absolute;margin-left:-18pt;margin-top:783pt;width:359.7pt;height:11.1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" filled="f" stroked="f">
              <v:textbox inset="0,0,0,0">
                <w:txbxContent>
                  <w:p w14:paraId="033523C4" w14:textId="77777777" w:rsidR="00B71EC2" w:rsidRDefault="00981752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color w:val="7F7F7F"/>
                        <w:sz w:val="14"/>
                      </w:rPr>
                      <w:t>https://www.in.gov.br/web/dou/-/portaria-gm-/mmulheres-n-GG-de-25-de-abril-de-2025-G2G0UGG03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4C02F8A" wp14:editId="3BECB6FF">
              <wp:simplePos x="0" y="0"/>
              <wp:positionH relativeFrom="column">
                <wp:posOffset>5473700</wp:posOffset>
              </wp:positionH>
              <wp:positionV relativeFrom="paragraph">
                <wp:posOffset>9944100</wp:posOffset>
              </wp:positionV>
              <wp:extent cx="865505" cy="247650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18010" y="3660938"/>
                        <a:ext cx="85598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6F64E" w14:textId="77777777" w:rsidR="00B71EC2" w:rsidRDefault="00981752">
                          <w:pPr>
                            <w:spacing w:before="22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7F7F7F"/>
                              <w:sz w:val="14"/>
                            </w:rPr>
                            <w:t>28/04/2025, 0G:01</w:t>
                          </w:r>
                        </w:p>
                        <w:p w14:paraId="2173BDFE" w14:textId="77777777" w:rsidR="00B71EC2" w:rsidRDefault="00981752">
                          <w:pPr>
                            <w:spacing w:before="4"/>
                            <w:ind w:right="22"/>
                            <w:jc w:val="right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7F7F7F"/>
                              <w:sz w:val="14"/>
                            </w:rPr>
                            <w:t>Página  PAGE 1 de  NUMPAGES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C02F8A" id="Retângulo 14" o:spid="_x0000_s1027" style="position:absolute;margin-left:431pt;margin-top:783pt;width:68.15pt;height:19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" filled="f" stroked="f">
              <v:textbox inset="0,0,0,0">
                <w:txbxContent>
                  <w:p w14:paraId="1396F64E" w14:textId="77777777" w:rsidR="00B71EC2" w:rsidRDefault="00981752">
                    <w:pPr>
                      <w:spacing w:before="22"/>
                      <w:ind w:right="17"/>
                      <w:jc w:val="right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color w:val="7F7F7F"/>
                        <w:sz w:val="14"/>
                      </w:rPr>
                      <w:t>28/04/2025, 0G:01</w:t>
                    </w:r>
                  </w:p>
                  <w:p w14:paraId="2173BDFE" w14:textId="77777777" w:rsidR="00B71EC2" w:rsidRDefault="00981752">
                    <w:pPr>
                      <w:spacing w:before="4"/>
                      <w:ind w:right="22"/>
                      <w:jc w:val="right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color w:val="7F7F7F"/>
                        <w:sz w:val="14"/>
                      </w:rPr>
                      <w:t>Página  PAGE 1 de  NUMPAGES 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89E7" w14:textId="77777777" w:rsidR="003760E2" w:rsidRDefault="003760E2">
      <w:r>
        <w:separator/>
      </w:r>
    </w:p>
  </w:footnote>
  <w:footnote w:type="continuationSeparator" w:id="0">
    <w:p w14:paraId="6B796EBD" w14:textId="77777777" w:rsidR="003760E2" w:rsidRDefault="0037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90A6" w14:textId="77777777" w:rsidR="00B71EC2" w:rsidRDefault="00B71E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24EBC"/>
    <w:multiLevelType w:val="hybridMultilevel"/>
    <w:tmpl w:val="ABA46726"/>
    <w:lvl w:ilvl="0" w:tplc="830E45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529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EC2"/>
    <w:rsid w:val="00005364"/>
    <w:rsid w:val="000F5843"/>
    <w:rsid w:val="001354C9"/>
    <w:rsid w:val="002F27AF"/>
    <w:rsid w:val="003760E2"/>
    <w:rsid w:val="00425769"/>
    <w:rsid w:val="007707FF"/>
    <w:rsid w:val="00845E65"/>
    <w:rsid w:val="008F2AC9"/>
    <w:rsid w:val="00981752"/>
    <w:rsid w:val="009E08C1"/>
    <w:rsid w:val="00AD2BE5"/>
    <w:rsid w:val="00AD4B52"/>
    <w:rsid w:val="00B71EC2"/>
    <w:rsid w:val="00BA322F"/>
    <w:rsid w:val="00BD23C8"/>
    <w:rsid w:val="00C0653B"/>
    <w:rsid w:val="00E84ECD"/>
    <w:rsid w:val="00EA3A44"/>
    <w:rsid w:val="00F426F2"/>
    <w:rsid w:val="00F46E24"/>
    <w:rsid w:val="00F85D7B"/>
    <w:rsid w:val="00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116F"/>
  <w15:docId w15:val="{8133A4AE-3007-4BEA-9902-21C7102F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69"/>
      <w:jc w:val="center"/>
    </w:pPr>
    <w:rPr>
      <w:rFonts w:ascii="Times New Roman" w:eastAsia="Times New Roman" w:hAnsi="Times New Roman" w:cs="Times New Roman"/>
      <w:b/>
      <w:bCs/>
      <w:sz w:val="33"/>
      <w:szCs w:val="33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144" w:firstLine="934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144" w:firstLine="934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2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F426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26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26F2"/>
    <w:rPr>
      <w:rFonts w:ascii="Arial MT" w:eastAsia="Arial MT" w:hAnsi="Arial MT" w:cs="Arial MT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26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26F2"/>
    <w:rPr>
      <w:rFonts w:ascii="Arial MT" w:eastAsia="Arial MT" w:hAnsi="Arial MT" w:cs="Arial MT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6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6F2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Y76u1rU0toovp0zRGGtL3TGSQ==">CgMxLjA4AHIhMUJ3SWdOcF81c1dwSHN4WllYblBxY09WVVEwb01FcGdD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Regina da Silva Fazzio</dc:creator>
  <cp:lastModifiedBy>Tainara</cp:lastModifiedBy>
  <cp:revision>4</cp:revision>
  <dcterms:created xsi:type="dcterms:W3CDTF">2025-05-06T17:44:00Z</dcterms:created>
  <dcterms:modified xsi:type="dcterms:W3CDTF">2025-05-16T11:13:00Z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Safari</vt:lpwstr>
  </property>
  <property fmtid="{D5CDD505-2E9C-101B-9397-08002B2CF9AE}" pid="4" name="LastSaved">
    <vt:filetime>2025-04-29T00:00:00Z</vt:filetime>
  </property>
  <property fmtid="{D5CDD505-2E9C-101B-9397-08002B2CF9AE}" pid="5" name="Producer">
    <vt:lpwstr>iOS Version 18.4.1 (Build 22E252) Quartz PDFContext</vt:lpwstr>
  </property>
</Properties>
</file>