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5D" w:rsidRDefault="007F795D" w:rsidP="007F795D">
      <w:pPr>
        <w:spacing w:after="774" w:line="24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MODELO DE ESTUDO TÉCNICO PRELIMINAR</w:t>
      </w:r>
    </w:p>
    <w:p w:rsidR="007F795D" w:rsidRDefault="007F795D" w:rsidP="007F795D">
      <w:pPr>
        <w:pStyle w:val="Ttulo1"/>
      </w:pPr>
      <w:r>
        <w:rPr>
          <w:u w:val="none"/>
        </w:rPr>
        <w:t xml:space="preserve">1 .  </w:t>
      </w:r>
      <w:r>
        <w:t>Informações básicas do documento</w:t>
      </w:r>
    </w:p>
    <w:p w:rsidR="007F795D" w:rsidRDefault="007F795D" w:rsidP="007F795D">
      <w:pPr>
        <w:spacing w:after="414" w:line="246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Número do processo administrativo</w:t>
      </w:r>
      <w:r>
        <w:rPr>
          <w:rFonts w:ascii="Times New Roman" w:eastAsia="Times New Roman" w:hAnsi="Times New Roman" w:cs="Times New Roman"/>
          <w:sz w:val="24"/>
        </w:rPr>
        <w:t xml:space="preserve"> [NOTA: informar o número do processo SEI]</w:t>
      </w:r>
    </w:p>
    <w:p w:rsidR="007F795D" w:rsidRDefault="007F795D" w:rsidP="007F795D">
      <w:pPr>
        <w:pStyle w:val="Ttulo1"/>
      </w:pPr>
      <w:r>
        <w:rPr>
          <w:u w:val="none"/>
        </w:rPr>
        <w:t xml:space="preserve">2 .  </w:t>
      </w:r>
      <w:r>
        <w:t>Necessidade</w:t>
      </w:r>
    </w:p>
    <w:p w:rsidR="007F795D" w:rsidRDefault="007F795D" w:rsidP="007F795D">
      <w:pPr>
        <w:numPr>
          <w:ilvl w:val="0"/>
          <w:numId w:val="1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Descrição da necessidade </w:t>
      </w:r>
      <w:r>
        <w:rPr>
          <w:rFonts w:ascii="Times New Roman" w:eastAsia="Times New Roman" w:hAnsi="Times New Roman" w:cs="Times New Roman"/>
          <w:sz w:val="24"/>
        </w:rPr>
        <w:t>[NOTA 1: descrever a necessidade da compra/contratação, evidenciando o problema a ser resolvido sob a perspectiva do interesse público] [NOTA 2: campo obrigatório]</w:t>
      </w:r>
    </w:p>
    <w:p w:rsidR="007F795D" w:rsidRDefault="007F795D" w:rsidP="007F795D">
      <w:pPr>
        <w:numPr>
          <w:ilvl w:val="0"/>
          <w:numId w:val="1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Área requisitante </w:t>
      </w:r>
      <w:r>
        <w:rPr>
          <w:rFonts w:ascii="Times New Roman" w:eastAsia="Times New Roman" w:hAnsi="Times New Roman" w:cs="Times New Roman"/>
          <w:sz w:val="24"/>
        </w:rPr>
        <w:t>[NOTA:  informar o nome do(s) órgão(s), setor(es) ou área(s) que solicitou(aram) a contratação]</w:t>
      </w:r>
    </w:p>
    <w:p w:rsidR="007F795D" w:rsidRDefault="007F795D" w:rsidP="007F795D">
      <w:pPr>
        <w:numPr>
          <w:ilvl w:val="0"/>
          <w:numId w:val="1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Descrição dos Requisitos da Contratação</w:t>
      </w:r>
      <w:r>
        <w:rPr>
          <w:rFonts w:ascii="Times New Roman" w:eastAsia="Times New Roman" w:hAnsi="Times New Roman" w:cs="Times New Roman"/>
          <w:sz w:val="24"/>
        </w:rPr>
        <w:t xml:space="preserve"> [NOTA 1: especificar os requisitos indispensáveis de que o objeto a adquirir/contratar deve dispor para atender à demanda, incluindo padrões mínimos de qualidade e desempenho, de forma a permitir a seleção da proposta mais vantajosa. Podem ser incluídas especificações técnicas do objeto e/ou obrigações da contratada] [NOTA 2: em caso do não preenchimento deste campo, devem ser apresentadas as devidas justificativas]</w:t>
      </w:r>
    </w:p>
    <w:p w:rsidR="007F795D" w:rsidRDefault="007F795D" w:rsidP="007F795D">
      <w:pPr>
        <w:pStyle w:val="Ttulo1"/>
      </w:pPr>
      <w:r>
        <w:rPr>
          <w:u w:val="none"/>
        </w:rPr>
        <w:t xml:space="preserve">2 .  </w:t>
      </w:r>
      <w:r>
        <w:t>Solução</w:t>
      </w:r>
    </w:p>
    <w:p w:rsidR="007F795D" w:rsidRDefault="007F795D" w:rsidP="007F795D">
      <w:pPr>
        <w:numPr>
          <w:ilvl w:val="0"/>
          <w:numId w:val="2"/>
        </w:numPr>
        <w:spacing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Levantamento de Mercado</w:t>
      </w:r>
      <w:r>
        <w:rPr>
          <w:rFonts w:ascii="Times New Roman" w:eastAsia="Times New Roman" w:hAnsi="Times New Roman" w:cs="Times New Roman"/>
          <w:sz w:val="24"/>
        </w:rPr>
        <w:t xml:space="preserve"> [NOTA 1: análise das alternativas possíveis, e justificativa técnica e econômica da escolha do tipo de solução a contratar, podendo, entre outras opções: a) 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Administração; b) ser realizada audiência e/ou consulta pública, preferencialmente na forma eletrônica, para coleta de contribuições; c) em caso de possibilidade de compra ou locação de bens, ser avaliados os custos e os benefícios de cada opção para escolha </w:t>
      </w:r>
      <w:r>
        <w:rPr>
          <w:rFonts w:ascii="Times New Roman" w:eastAsia="Times New Roman" w:hAnsi="Times New Roman" w:cs="Times New Roman"/>
          <w:sz w:val="24"/>
        </w:rPr>
        <w:lastRenderedPageBreak/>
        <w:t>da alternativa mais vantajosa] [NOTA 2: Em caso do não preenchimento deste campo, devem ser apresentadas as devidas justificativas]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Descrição da solução como um todo</w:t>
      </w:r>
      <w:r>
        <w:rPr>
          <w:rFonts w:ascii="Times New Roman" w:eastAsia="Times New Roman" w:hAnsi="Times New Roman" w:cs="Times New Roman"/>
          <w:sz w:val="24"/>
        </w:rPr>
        <w:t xml:space="preserve"> [NOTA 1: descrever a solução como um todo, inclusive as exigências relacionadas à manutenção e à assistência técnica, quando for o caso, acompanhada das justificativas técnica e econômica da escolha do tipo de solução] [NOTA 2: atentar para o § 2º do art. 25 e para o § 4º do art. 40, ambos da Lei federal n.º 14.133/2021] [NOTA 3: campo obrigatório]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Estimativa das Quantidades a serem Contratadas</w:t>
      </w:r>
      <w:r>
        <w:rPr>
          <w:rFonts w:ascii="Times New Roman" w:eastAsia="Times New Roman" w:hAnsi="Times New Roman" w:cs="Times New Roman"/>
          <w:sz w:val="24"/>
        </w:rPr>
        <w:t xml:space="preserve"> [NOTA 1: a estimativa deve ser acompanhada das memórias de cálculo e dos documentos que lhe dão suporte, considerando a interdependência com outras contratações, de modo a possibilitar economia de escala] [NOTA 2: campo obrigatório]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Estimativa do Valor da Contratação</w:t>
      </w:r>
      <w:r>
        <w:rPr>
          <w:rFonts w:ascii="Times New Roman" w:eastAsia="Times New Roman" w:hAnsi="Times New Roman" w:cs="Times New Roman"/>
          <w:sz w:val="24"/>
        </w:rPr>
        <w:t xml:space="preserve"> [NOTA: a estimativa deve ser acompanhada dos preços unitários referenciais, das memórias de cálculo e dos documentos que lhe dão suporte, que poderão constar de anexo, se a Administração optar por preservar o seu sigilo até a conclusão da licitação] [NOTA 2: campo obrigatório]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Justificativa para o Parcelamento ou não da Solução</w:t>
      </w:r>
      <w:r>
        <w:rPr>
          <w:rFonts w:ascii="Times New Roman" w:eastAsia="Times New Roman" w:hAnsi="Times New Roman" w:cs="Times New Roman"/>
          <w:sz w:val="24"/>
        </w:rPr>
        <w:t xml:space="preserve"> [NOTA 1: informar se a divisão do objeto representa, ou não, perda de economia de escala (Súmula 247 do TCU). Por ser o parcelamento a regra, deve haver justificativa quando este não for adotado] [NOTA 2: campo obrigatório]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Contratações Correlatas e/ou Interdependentes</w:t>
      </w:r>
      <w:r>
        <w:rPr>
          <w:rFonts w:ascii="Times New Roman" w:eastAsia="Times New Roman" w:hAnsi="Times New Roman" w:cs="Times New Roman"/>
          <w:sz w:val="24"/>
        </w:rPr>
        <w:t xml:space="preserve"> [NOTA 1: informar se há contratações que guardam relação/afinidade com o objeto da compra/contratação pretendida, sejam elas já realizadas, ou contratações futuras] [NOTA 2: atentar para a alínea “d” do inciso VI do § 3º do art. 174 da Lei federal n.º 14.133/2021] [NOTA 3: em caso do não preenchimento deste campo, devem ser apresentadas as devidas justificativas]</w:t>
      </w:r>
    </w:p>
    <w:p w:rsidR="007F795D" w:rsidRDefault="007F795D" w:rsidP="007F795D">
      <w:pPr>
        <w:numPr>
          <w:ilvl w:val="0"/>
          <w:numId w:val="2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Demonstração de previsão da contratação no planejamento da Administração</w:t>
      </w:r>
      <w:r>
        <w:rPr>
          <w:rFonts w:ascii="Times New Roman" w:eastAsia="Times New Roman" w:hAnsi="Times New Roman" w:cs="Times New Roman"/>
          <w:sz w:val="24"/>
        </w:rPr>
        <w:t xml:space="preserve"> [NOTA 1: identificar a previsão no Plano Anual de Contratações ou, se for o caso, justificar a ausência de previsão] [NOTA 2: campo obrigatório]</w:t>
      </w:r>
    </w:p>
    <w:p w:rsidR="007F795D" w:rsidRDefault="007F795D" w:rsidP="007F795D">
      <w:pPr>
        <w:pStyle w:val="Ttulo1"/>
      </w:pPr>
      <w:r>
        <w:rPr>
          <w:u w:val="none"/>
        </w:rPr>
        <w:lastRenderedPageBreak/>
        <w:t xml:space="preserve">3 .  </w:t>
      </w:r>
      <w:r>
        <w:t>Planejamento</w:t>
      </w:r>
    </w:p>
    <w:p w:rsidR="007F795D" w:rsidRDefault="007F795D" w:rsidP="007F795D">
      <w:pPr>
        <w:numPr>
          <w:ilvl w:val="0"/>
          <w:numId w:val="3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Resultados Pretendidos</w:t>
      </w:r>
      <w:r>
        <w:rPr>
          <w:rFonts w:ascii="Times New Roman" w:eastAsia="Times New Roman" w:hAnsi="Times New Roman" w:cs="Times New Roman"/>
          <w:sz w:val="24"/>
        </w:rPr>
        <w:t xml:space="preserve"> [NOTA 1: levar em conta critérios análise de  economicidade e de melhor aproveitamento dos recursos humanos, materiais e financeiros disponíveis] [NOTA 2: em caso do não preenchimento deste campo, devem ser apresentadas as devidas justificativas]</w:t>
      </w:r>
    </w:p>
    <w:p w:rsidR="007F795D" w:rsidRDefault="007F795D" w:rsidP="007F795D">
      <w:pPr>
        <w:numPr>
          <w:ilvl w:val="0"/>
          <w:numId w:val="3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Providências a serem Adotadas</w:t>
      </w:r>
      <w:r>
        <w:rPr>
          <w:rFonts w:ascii="Times New Roman" w:eastAsia="Times New Roman" w:hAnsi="Times New Roman" w:cs="Times New Roman"/>
          <w:sz w:val="24"/>
        </w:rPr>
        <w:t xml:space="preserve"> [NOTA 1:  informar, se houver, todas as providências a serem adotadas pela administração previamente à celebração do contrato, inclusive quanto à capacitação de servidores ou de empregados para fiscalização e gestão contratual] [NOTA 2: em caso do não preenchimento deste campo, devem ser apresentadas as devidas justificativas]</w:t>
      </w:r>
    </w:p>
    <w:p w:rsidR="007F795D" w:rsidRDefault="007F795D" w:rsidP="007F795D">
      <w:pPr>
        <w:numPr>
          <w:ilvl w:val="0"/>
          <w:numId w:val="3"/>
        </w:numPr>
        <w:spacing w:after="414" w:line="305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Possíveis Impactos Ambientais</w:t>
      </w:r>
      <w:r>
        <w:rPr>
          <w:rFonts w:ascii="Times New Roman" w:eastAsia="Times New Roman" w:hAnsi="Times New Roman" w:cs="Times New Roman"/>
          <w:sz w:val="24"/>
        </w:rPr>
        <w:t xml:space="preserve"> [NOTA 1: descrever possíveis impactos ambientais e respectivas medidas mitigadoras, incluídos requisitos de baixo consumo de energia e de outros recursos, bem como logística 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eversa para desfazimento e reciclagem de bens e refugos, quando aplicável] [NOTA 2: em caso do não preenchimento deste campo, devem ser apresentadas as devidas justificativas]</w:t>
      </w:r>
    </w:p>
    <w:p w:rsidR="007F795D" w:rsidRDefault="007F795D" w:rsidP="007F795D">
      <w:pPr>
        <w:pStyle w:val="Ttulo1"/>
      </w:pPr>
      <w:r>
        <w:rPr>
          <w:u w:val="none"/>
        </w:rPr>
        <w:t xml:space="preserve">4 .  </w:t>
      </w:r>
      <w:r>
        <w:t>Viabilidade</w:t>
      </w:r>
    </w:p>
    <w:p w:rsidR="007F795D" w:rsidRDefault="007F795D" w:rsidP="007F795D">
      <w:pPr>
        <w:spacing w:after="414" w:line="305" w:lineRule="auto"/>
        <w:ind w:left="37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Declaração de Viabilidade/ Inviabilidade </w:t>
      </w:r>
      <w:r>
        <w:rPr>
          <w:rFonts w:ascii="Times New Roman" w:eastAsia="Times New Roman" w:hAnsi="Times New Roman" w:cs="Times New Roman"/>
          <w:sz w:val="24"/>
        </w:rPr>
        <w:t>[NOTA: deve ser atestada a viabilidade/ inviabilidade técnica e econômica da contratação, conforme art. 6º, XIII do Decreto estadual nº XXX]</w:t>
      </w:r>
    </w:p>
    <w:p w:rsidR="007F795D" w:rsidRDefault="007F795D" w:rsidP="007F795D">
      <w:pPr>
        <w:numPr>
          <w:ilvl w:val="0"/>
          <w:numId w:val="4"/>
        </w:numPr>
        <w:spacing w:after="414" w:line="305" w:lineRule="auto"/>
        <w:ind w:hanging="24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Análise sobre a necessidade de classificação do ETP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[NOTA: avaliar a necessidade de classificação do ETP nos termos da Lei federal n.º 12.527/2011]</w:t>
      </w:r>
    </w:p>
    <w:p w:rsidR="007F795D" w:rsidRDefault="007F795D" w:rsidP="007F795D">
      <w:pPr>
        <w:numPr>
          <w:ilvl w:val="0"/>
          <w:numId w:val="4"/>
        </w:numPr>
        <w:spacing w:after="414" w:line="305" w:lineRule="auto"/>
        <w:ind w:hanging="24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Identificação</w:t>
      </w:r>
      <w:r>
        <w:rPr>
          <w:rFonts w:ascii="Times New Roman" w:eastAsia="Times New Roman" w:hAnsi="Times New Roman" w:cs="Times New Roman"/>
          <w:sz w:val="24"/>
        </w:rPr>
        <w:t xml:space="preserve"> [NOTA: CPF, Nome e cargo/função de quem está redigindo o ETP]</w:t>
      </w:r>
    </w:p>
    <w:p w:rsidR="007F795D" w:rsidRDefault="007F795D" w:rsidP="007F795D">
      <w:pPr>
        <w:numPr>
          <w:ilvl w:val="0"/>
          <w:numId w:val="4"/>
        </w:numPr>
        <w:spacing w:after="333" w:line="305" w:lineRule="auto"/>
        <w:ind w:hanging="24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Anexos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[ NOTA: se houver ]</w:t>
      </w:r>
    </w:p>
    <w:p w:rsidR="00B10D0F" w:rsidRDefault="007F795D" w:rsidP="00E54C3C">
      <w:pPr>
        <w:spacing w:after="1146" w:line="240" w:lineRule="auto"/>
        <w:jc w:val="center"/>
      </w:pPr>
      <w:r>
        <w:t>........................................................</w:t>
      </w:r>
    </w:p>
    <w:sectPr w:rsidR="00B10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515" w:right="1701" w:bottom="1640" w:left="1701" w:header="70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C7" w:rsidRDefault="00C15AC7" w:rsidP="00C15AC7">
      <w:pPr>
        <w:spacing w:line="240" w:lineRule="auto"/>
      </w:pPr>
      <w:r>
        <w:separator/>
      </w:r>
    </w:p>
  </w:endnote>
  <w:endnote w:type="continuationSeparator" w:id="0">
    <w:p w:rsidR="00C15AC7" w:rsidRDefault="00C15AC7" w:rsidP="00C15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8" w:rsidRDefault="00E54C3C">
    <w:pPr>
      <w:spacing w:after="435" w:line="240" w:lineRule="auto"/>
      <w:ind w:right="841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17</w:t>
    </w:r>
    <w:r>
      <w:rPr>
        <w:b/>
      </w:rPr>
      <w:fldChar w:fldCharType="end"/>
    </w:r>
  </w:p>
  <w:p w:rsidR="00861C28" w:rsidRDefault="00E54C3C">
    <w:pPr>
      <w:spacing w:line="240" w:lineRule="auto"/>
      <w:jc w:val="both"/>
    </w:pPr>
    <w:r>
      <w:rPr>
        <w:rFonts w:ascii="Arial" w:eastAsia="Arial" w:hAnsi="Arial" w:cs="Arial"/>
        <w:sz w:val="18"/>
      </w:rPr>
      <w:t xml:space="preserve">A autenticidade deste documento pode ser conferida em http://pge.ba.gov.br/validacao. Código de validação 0801 c1ab 8164 b8b5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8" w:rsidRDefault="00E54C3C">
    <w:pPr>
      <w:spacing w:after="435" w:line="240" w:lineRule="auto"/>
      <w:ind w:right="841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E54C3C">
      <w:rPr>
        <w:b/>
        <w:noProof/>
      </w:rPr>
      <w:t>3</w:t>
    </w:r>
    <w:r>
      <w:rPr>
        <w:b/>
      </w:rP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E54C3C">
      <w:rPr>
        <w:b/>
        <w:noProof/>
      </w:rPr>
      <w:t>3</w:t>
    </w:r>
    <w:r>
      <w:rPr>
        <w:b/>
      </w:rPr>
      <w:fldChar w:fldCharType="end"/>
    </w:r>
  </w:p>
  <w:p w:rsidR="00861C28" w:rsidRDefault="00E54C3C">
    <w:pPr>
      <w:spacing w:line="240" w:lineRule="auto"/>
      <w:jc w:val="both"/>
      <w:rPr>
        <w:rFonts w:ascii="Arial" w:eastAsia="Arial" w:hAnsi="Arial" w:cs="Arial"/>
        <w:sz w:val="18"/>
      </w:rPr>
    </w:pPr>
  </w:p>
  <w:p w:rsidR="00C15AC7" w:rsidRDefault="00C15AC7">
    <w:pPr>
      <w:spacing w:line="240" w:lineRule="auto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8" w:rsidRDefault="00E54C3C">
    <w:pPr>
      <w:spacing w:after="435" w:line="240" w:lineRule="auto"/>
      <w:ind w:right="841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17</w:t>
    </w:r>
    <w:r>
      <w:rPr>
        <w:b/>
      </w:rPr>
      <w:fldChar w:fldCharType="end"/>
    </w:r>
  </w:p>
  <w:p w:rsidR="00861C28" w:rsidRDefault="00E54C3C">
    <w:pPr>
      <w:spacing w:line="240" w:lineRule="auto"/>
      <w:jc w:val="both"/>
    </w:pPr>
    <w:r>
      <w:rPr>
        <w:rFonts w:ascii="Arial" w:eastAsia="Arial" w:hAnsi="Arial" w:cs="Arial"/>
        <w:sz w:val="18"/>
      </w:rPr>
      <w:t>A autenticidade deste documento pode ser conferida em http://pge.b</w:t>
    </w:r>
    <w:r>
      <w:rPr>
        <w:rFonts w:ascii="Arial" w:eastAsia="Arial" w:hAnsi="Arial" w:cs="Arial"/>
        <w:sz w:val="18"/>
      </w:rPr>
      <w:t xml:space="preserve">a.gov.br/validacao. Código de validação 0801 c1ab 8164 b8b5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C7" w:rsidRDefault="00C15AC7" w:rsidP="00C15AC7">
      <w:pPr>
        <w:spacing w:line="240" w:lineRule="auto"/>
      </w:pPr>
      <w:r>
        <w:separator/>
      </w:r>
    </w:p>
  </w:footnote>
  <w:footnote w:type="continuationSeparator" w:id="0">
    <w:p w:rsidR="00C15AC7" w:rsidRDefault="00C15AC7" w:rsidP="00C15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8" w:rsidRDefault="00E54C3C">
    <w:pPr>
      <w:spacing w:after="223"/>
      <w:ind w:left="1480" w:right="148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7FA5B4C" wp14:editId="2A8D1D2C">
          <wp:simplePos x="0" y="0"/>
          <wp:positionH relativeFrom="page">
            <wp:posOffset>3561080</wp:posOffset>
          </wp:positionH>
          <wp:positionV relativeFrom="page">
            <wp:posOffset>449581</wp:posOffset>
          </wp:positionV>
          <wp:extent cx="438149" cy="530810"/>
          <wp:effectExtent l="0" t="0" r="0" b="0"/>
          <wp:wrapSquare wrapText="bothSides"/>
          <wp:docPr id="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49" cy="5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1C28" w:rsidRDefault="00E54C3C">
    <w:pPr>
      <w:spacing w:line="234" w:lineRule="auto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ESTADO DA BAHIA PROCURADORIA GERAL DO ESTADO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AC7" w:rsidRDefault="00C15AC7">
    <w:pPr>
      <w:spacing w:after="223"/>
      <w:ind w:left="1480" w:right="1480"/>
      <w:jc w:val="right"/>
    </w:pPr>
  </w:p>
  <w:p w:rsidR="00861C28" w:rsidRDefault="00E54C3C">
    <w:pPr>
      <w:spacing w:after="223"/>
      <w:ind w:left="1480" w:right="148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A4DB0F" wp14:editId="09747929">
          <wp:simplePos x="0" y="0"/>
          <wp:positionH relativeFrom="page">
            <wp:posOffset>3561080</wp:posOffset>
          </wp:positionH>
          <wp:positionV relativeFrom="page">
            <wp:posOffset>449581</wp:posOffset>
          </wp:positionV>
          <wp:extent cx="438149" cy="530810"/>
          <wp:effectExtent l="0" t="0" r="0" b="0"/>
          <wp:wrapSquare wrapText="bothSides"/>
          <wp:docPr id="6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49" cy="5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5AC7" w:rsidRDefault="00E54C3C">
    <w:pPr>
      <w:spacing w:line="234" w:lineRule="auto"/>
      <w:jc w:val="center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ESTADO DA BAHIA </w:t>
    </w:r>
  </w:p>
  <w:p w:rsidR="00861C28" w:rsidRDefault="00E54C3C">
    <w:pPr>
      <w:spacing w:line="234" w:lineRule="auto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PROCURADORIA GERAL DO ESTADO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8" w:rsidRDefault="00E54C3C">
    <w:pPr>
      <w:spacing w:after="223"/>
      <w:ind w:left="1480" w:right="148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458E1E7" wp14:editId="70DF3ABD">
          <wp:simplePos x="0" y="0"/>
          <wp:positionH relativeFrom="page">
            <wp:posOffset>3561080</wp:posOffset>
          </wp:positionH>
          <wp:positionV relativeFrom="page">
            <wp:posOffset>449581</wp:posOffset>
          </wp:positionV>
          <wp:extent cx="438149" cy="530810"/>
          <wp:effectExtent l="0" t="0" r="0" b="0"/>
          <wp:wrapSquare wrapText="bothSides"/>
          <wp:docPr id="7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49" cy="5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1C28" w:rsidRDefault="00E54C3C">
    <w:pPr>
      <w:spacing w:line="234" w:lineRule="auto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ESTADO DA BAHIA PROCURADORIA GERAL DO ESTADO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283"/>
    <w:multiLevelType w:val="hybridMultilevel"/>
    <w:tmpl w:val="EFE8470C"/>
    <w:lvl w:ilvl="0" w:tplc="07966264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6A3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81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2E8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AFB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A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32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8F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68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094D99"/>
    <w:multiLevelType w:val="hybridMultilevel"/>
    <w:tmpl w:val="57EC68EE"/>
    <w:lvl w:ilvl="0" w:tplc="026076BE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08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E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E2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64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E1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67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4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22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3357F4"/>
    <w:multiLevelType w:val="hybridMultilevel"/>
    <w:tmpl w:val="0B7CE20A"/>
    <w:lvl w:ilvl="0" w:tplc="58AAF978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810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28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A37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2BB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206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A5B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E76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A24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140A5C"/>
    <w:multiLevelType w:val="hybridMultilevel"/>
    <w:tmpl w:val="571C4D30"/>
    <w:lvl w:ilvl="0" w:tplc="8CC4C5C8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0FB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8B2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6A9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0E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74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8A4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E0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64D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5D"/>
    <w:rsid w:val="006F127E"/>
    <w:rsid w:val="007F795D"/>
    <w:rsid w:val="00B10D0F"/>
    <w:rsid w:val="00C15AC7"/>
    <w:rsid w:val="00E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4F7B8-B373-4DFA-89C7-36843687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95D"/>
    <w:pPr>
      <w:spacing w:after="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7F795D"/>
    <w:pPr>
      <w:keepNext/>
      <w:keepLines/>
      <w:spacing w:after="411" w:line="374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95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</dc:creator>
  <cp:keywords/>
  <dc:description/>
  <cp:lastModifiedBy>PGE</cp:lastModifiedBy>
  <cp:revision>3</cp:revision>
  <dcterms:created xsi:type="dcterms:W3CDTF">2024-02-07T17:30:00Z</dcterms:created>
  <dcterms:modified xsi:type="dcterms:W3CDTF">2024-02-07T17:32:00Z</dcterms:modified>
</cp:coreProperties>
</file>