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0C4" w14:textId="71F1B90E" w:rsidR="00FD1C98" w:rsidRDefault="00C779C9">
      <w:pPr>
        <w:spacing w:after="110" w:line="259" w:lineRule="auto"/>
        <w:ind w:left="8" w:right="0" w:firstLine="0"/>
        <w:jc w:val="center"/>
      </w:pPr>
      <w:r>
        <w:rPr>
          <w:rFonts w:ascii="Times New Roman" w:eastAsiaTheme="minorHAnsi" w:hAnsi="Times New Roman" w:cs="Times New Roman"/>
          <w:noProof/>
          <w:sz w:val="24"/>
        </w:rPr>
        <mc:AlternateContent>
          <mc:Choice Requires="wps">
            <w:drawing>
              <wp:anchor distT="0" distB="0" distL="114300" distR="114300" simplePos="0" relativeHeight="251659264" behindDoc="0" locked="0" layoutInCell="1" allowOverlap="1" wp14:anchorId="152E9E75" wp14:editId="615D0BD9">
                <wp:simplePos x="0" y="0"/>
                <wp:positionH relativeFrom="margin">
                  <wp:align>right</wp:align>
                </wp:positionH>
                <wp:positionV relativeFrom="paragraph">
                  <wp:posOffset>-1308100</wp:posOffset>
                </wp:positionV>
                <wp:extent cx="1631950" cy="481965"/>
                <wp:effectExtent l="0" t="0" r="25400" b="13335"/>
                <wp:wrapNone/>
                <wp:docPr id="1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481965"/>
                        </a:xfrm>
                        <a:prstGeom prst="rect">
                          <a:avLst/>
                        </a:prstGeom>
                        <a:solidFill>
                          <a:srgbClr val="FFFFFF"/>
                        </a:solidFill>
                        <a:ln w="3175">
                          <a:solidFill>
                            <a:srgbClr val="000000"/>
                          </a:solidFill>
                          <a:miter lim="800000"/>
                          <a:headEnd/>
                          <a:tailEnd/>
                        </a:ln>
                      </wps:spPr>
                      <wps:txbx>
                        <w:txbxContent>
                          <w:p w14:paraId="4970F0FC" w14:textId="77777777" w:rsidR="00C779C9" w:rsidRDefault="00C779C9" w:rsidP="00A41EAF">
                            <w:pPr>
                              <w:pStyle w:val="Rodap"/>
                              <w:shd w:val="clear" w:color="auto" w:fill="FFFFFF" w:themeFill="background1"/>
                              <w:rPr>
                                <w:sz w:val="10"/>
                                <w:szCs w:val="10"/>
                              </w:rPr>
                            </w:pPr>
                            <w:r>
                              <w:rPr>
                                <w:sz w:val="10"/>
                                <w:szCs w:val="10"/>
                              </w:rPr>
                              <w:t xml:space="preserve">Classificação: </w:t>
                            </w:r>
                            <w:r>
                              <w:rPr>
                                <w:b/>
                                <w:sz w:val="10"/>
                                <w:szCs w:val="10"/>
                              </w:rPr>
                              <w:t>Minuta de Convênio</w:t>
                            </w:r>
                          </w:p>
                          <w:p w14:paraId="0CD9DFF9" w14:textId="77777777" w:rsidR="00C779C9" w:rsidRDefault="00C779C9" w:rsidP="00A41EAF">
                            <w:pPr>
                              <w:pStyle w:val="Rodap"/>
                              <w:shd w:val="clear" w:color="auto" w:fill="FFFFFF" w:themeFill="background1"/>
                              <w:rPr>
                                <w:sz w:val="10"/>
                                <w:szCs w:val="10"/>
                              </w:rPr>
                            </w:pPr>
                            <w:r>
                              <w:rPr>
                                <w:sz w:val="10"/>
                                <w:szCs w:val="10"/>
                              </w:rPr>
                              <w:t xml:space="preserve">Versão: </w:t>
                            </w:r>
                            <w:r w:rsidRPr="007B12EA">
                              <w:rPr>
                                <w:b/>
                                <w:bCs/>
                                <w:sz w:val="10"/>
                                <w:szCs w:val="10"/>
                              </w:rPr>
                              <w:t>2</w:t>
                            </w:r>
                            <w:r>
                              <w:rPr>
                                <w:sz w:val="10"/>
                                <w:szCs w:val="10"/>
                              </w:rPr>
                              <w:t xml:space="preserve"> </w:t>
                            </w:r>
                          </w:p>
                          <w:p w14:paraId="1D720091" w14:textId="77777777" w:rsidR="00C779C9" w:rsidRDefault="00C779C9" w:rsidP="00A41EAF">
                            <w:pPr>
                              <w:pStyle w:val="Rodap"/>
                              <w:shd w:val="clear" w:color="auto" w:fill="FFFFFF" w:themeFill="background1"/>
                              <w:rPr>
                                <w:sz w:val="10"/>
                                <w:szCs w:val="10"/>
                              </w:rPr>
                            </w:pPr>
                            <w:r>
                              <w:rPr>
                                <w:sz w:val="10"/>
                                <w:szCs w:val="10"/>
                              </w:rPr>
                              <w:t xml:space="preserve">Data da aprovação/modificação (PGE): </w:t>
                            </w:r>
                          </w:p>
                          <w:p w14:paraId="7A3B4305" w14:textId="77777777" w:rsidR="00A41EAF" w:rsidRDefault="00C779C9" w:rsidP="00A41EAF">
                            <w:pPr>
                              <w:pStyle w:val="Rodap"/>
                              <w:shd w:val="clear" w:color="auto" w:fill="FFFFFF" w:themeFill="background1"/>
                              <w:rPr>
                                <w:b/>
                                <w:bCs/>
                                <w:sz w:val="10"/>
                                <w:szCs w:val="10"/>
                              </w:rPr>
                            </w:pPr>
                            <w:r>
                              <w:rPr>
                                <w:b/>
                                <w:bCs/>
                                <w:sz w:val="10"/>
                                <w:szCs w:val="10"/>
                              </w:rPr>
                              <w:t>21 de agosto de 2025</w:t>
                            </w:r>
                          </w:p>
                          <w:p w14:paraId="398C7B7D" w14:textId="75167960" w:rsidR="00C779C9" w:rsidRDefault="00A41EAF" w:rsidP="00A41EAF">
                            <w:pPr>
                              <w:pStyle w:val="Rodap"/>
                              <w:shd w:val="clear" w:color="auto" w:fill="FFFFFF" w:themeFill="background1"/>
                              <w:rPr>
                                <w:rFonts w:asciiTheme="minorHAnsi" w:hAnsiTheme="minorHAnsi"/>
                                <w:sz w:val="22"/>
                                <w:szCs w:val="22"/>
                              </w:rPr>
                            </w:pPr>
                            <w:r w:rsidRPr="00A41EAF">
                              <w:rPr>
                                <w:b/>
                                <w:bCs/>
                                <w:sz w:val="10"/>
                                <w:szCs w:val="10"/>
                              </w:rPr>
                              <w:t>DESPACHO Nº PA-298-2025</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2E9E75" id="_x0000_t202" coordsize="21600,21600" o:spt="202" path="m,l,21600r21600,l21600,xe">
                <v:stroke joinstyle="miter"/>
                <v:path gradientshapeok="t" o:connecttype="rect"/>
              </v:shapetype>
              <v:shape id="Caixa de Texto 1" o:spid="_x0000_s1026" type="#_x0000_t202" style="position:absolute;left:0;text-align:left;margin-left:77.3pt;margin-top:-103pt;width:128.5pt;height:37.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" strokeweight=".25pt">
                <v:textbox>
                  <w:txbxContent>
                    <w:p w14:paraId="4970F0FC" w14:textId="77777777" w:rsidR="00C779C9" w:rsidRDefault="00C779C9" w:rsidP="00A41EAF">
                      <w:pPr>
                        <w:pStyle w:val="Rodap"/>
                        <w:shd w:val="clear" w:color="auto" w:fill="FFFFFF" w:themeFill="background1"/>
                        <w:rPr>
                          <w:sz w:val="10"/>
                          <w:szCs w:val="10"/>
                        </w:rPr>
                      </w:pPr>
                      <w:r>
                        <w:rPr>
                          <w:sz w:val="10"/>
                          <w:szCs w:val="10"/>
                        </w:rPr>
                        <w:t xml:space="preserve">Classificação: </w:t>
                      </w:r>
                      <w:r>
                        <w:rPr>
                          <w:b/>
                          <w:sz w:val="10"/>
                          <w:szCs w:val="10"/>
                        </w:rPr>
                        <w:t>Minuta de Convênio</w:t>
                      </w:r>
                    </w:p>
                    <w:p w14:paraId="0CD9DFF9" w14:textId="77777777" w:rsidR="00C779C9" w:rsidRDefault="00C779C9" w:rsidP="00A41EAF">
                      <w:pPr>
                        <w:pStyle w:val="Rodap"/>
                        <w:shd w:val="clear" w:color="auto" w:fill="FFFFFF" w:themeFill="background1"/>
                        <w:rPr>
                          <w:sz w:val="10"/>
                          <w:szCs w:val="10"/>
                        </w:rPr>
                      </w:pPr>
                      <w:r>
                        <w:rPr>
                          <w:sz w:val="10"/>
                          <w:szCs w:val="10"/>
                        </w:rPr>
                        <w:t xml:space="preserve">Versão: </w:t>
                      </w:r>
                      <w:r w:rsidRPr="007B12EA">
                        <w:rPr>
                          <w:b/>
                          <w:bCs/>
                          <w:sz w:val="10"/>
                          <w:szCs w:val="10"/>
                        </w:rPr>
                        <w:t>2</w:t>
                      </w:r>
                      <w:r>
                        <w:rPr>
                          <w:sz w:val="10"/>
                          <w:szCs w:val="10"/>
                        </w:rPr>
                        <w:t xml:space="preserve"> </w:t>
                      </w:r>
                    </w:p>
                    <w:p w14:paraId="1D720091" w14:textId="77777777" w:rsidR="00C779C9" w:rsidRDefault="00C779C9" w:rsidP="00A41EAF">
                      <w:pPr>
                        <w:pStyle w:val="Rodap"/>
                        <w:shd w:val="clear" w:color="auto" w:fill="FFFFFF" w:themeFill="background1"/>
                        <w:rPr>
                          <w:sz w:val="10"/>
                          <w:szCs w:val="10"/>
                        </w:rPr>
                      </w:pPr>
                      <w:r>
                        <w:rPr>
                          <w:sz w:val="10"/>
                          <w:szCs w:val="10"/>
                        </w:rPr>
                        <w:t xml:space="preserve">Data da aprovação/modificação (PGE): </w:t>
                      </w:r>
                    </w:p>
                    <w:p w14:paraId="7A3B4305" w14:textId="77777777" w:rsidR="00A41EAF" w:rsidRDefault="00C779C9" w:rsidP="00A41EAF">
                      <w:pPr>
                        <w:pStyle w:val="Rodap"/>
                        <w:shd w:val="clear" w:color="auto" w:fill="FFFFFF" w:themeFill="background1"/>
                        <w:rPr>
                          <w:b/>
                          <w:bCs/>
                          <w:sz w:val="10"/>
                          <w:szCs w:val="10"/>
                        </w:rPr>
                      </w:pPr>
                      <w:r>
                        <w:rPr>
                          <w:b/>
                          <w:bCs/>
                          <w:sz w:val="10"/>
                          <w:szCs w:val="10"/>
                        </w:rPr>
                        <w:t>21 de agosto de 2025</w:t>
                      </w:r>
                    </w:p>
                    <w:p w14:paraId="398C7B7D" w14:textId="75167960" w:rsidR="00C779C9" w:rsidRDefault="00A41EAF" w:rsidP="00A41EAF">
                      <w:pPr>
                        <w:pStyle w:val="Rodap"/>
                        <w:shd w:val="clear" w:color="auto" w:fill="FFFFFF" w:themeFill="background1"/>
                        <w:rPr>
                          <w:rFonts w:asciiTheme="minorHAnsi" w:hAnsiTheme="minorHAnsi"/>
                          <w:sz w:val="22"/>
                          <w:szCs w:val="22"/>
                        </w:rPr>
                      </w:pPr>
                      <w:r w:rsidRPr="00A41EAF">
                        <w:rPr>
                          <w:b/>
                          <w:bCs/>
                          <w:sz w:val="10"/>
                          <w:szCs w:val="10"/>
                        </w:rPr>
                        <w:t>DESPACHO Nº PA-298-2025</w:t>
                      </w:r>
                    </w:p>
                  </w:txbxContent>
                </v:textbox>
                <w10:wrap anchorx="margin"/>
              </v:shape>
            </w:pict>
          </mc:Fallback>
        </mc:AlternateContent>
      </w:r>
      <w:r w:rsidR="00484CEE">
        <w:rPr>
          <w:rFonts w:ascii="Times New Roman" w:eastAsia="Times New Roman" w:hAnsi="Times New Roman" w:cs="Times New Roman"/>
          <w:b/>
          <w:sz w:val="23"/>
        </w:rPr>
        <w:t xml:space="preserve"> MINUTA DE CONVÊNIO </w:t>
      </w:r>
      <w:r w:rsidR="00484CEE">
        <w:rPr>
          <w:rFonts w:ascii="Times New Roman" w:eastAsia="Times New Roman" w:hAnsi="Times New Roman" w:cs="Times New Roman"/>
          <w:sz w:val="23"/>
        </w:rPr>
        <w:t xml:space="preserve"> </w:t>
      </w:r>
    </w:p>
    <w:p w14:paraId="67A8ADD7" w14:textId="77777777" w:rsidR="00FD1C98" w:rsidRDefault="00484CEE">
      <w:pPr>
        <w:spacing w:after="10" w:line="259" w:lineRule="auto"/>
        <w:ind w:right="0" w:firstLine="0"/>
        <w:jc w:val="left"/>
      </w:pPr>
      <w:r>
        <w:rPr>
          <w:rFonts w:ascii="Times New Roman" w:eastAsia="Times New Roman" w:hAnsi="Times New Roman" w:cs="Times New Roman"/>
          <w:sz w:val="23"/>
        </w:rPr>
        <w:t xml:space="preserve"> </w:t>
      </w:r>
    </w:p>
    <w:p w14:paraId="4D220B9D" w14:textId="77777777" w:rsidR="00FD1C98" w:rsidRDefault="00484CEE">
      <w:pPr>
        <w:spacing w:after="23" w:line="259" w:lineRule="auto"/>
        <w:ind w:left="4013" w:right="0" w:firstLine="0"/>
        <w:jc w:val="left"/>
      </w:pPr>
      <w:r>
        <w:rPr>
          <w:color w:val="C00000"/>
          <w:sz w:val="13"/>
        </w:rPr>
        <w:t xml:space="preserve"> </w:t>
      </w:r>
    </w:p>
    <w:p w14:paraId="2E245F34" w14:textId="77777777" w:rsidR="00FD1C98" w:rsidRDefault="00484CEE">
      <w:pPr>
        <w:spacing w:after="0" w:line="259" w:lineRule="auto"/>
        <w:ind w:left="3222" w:right="0" w:hanging="10"/>
      </w:pPr>
      <w:r>
        <w:rPr>
          <w:b/>
        </w:rPr>
        <w:t>CONVÊNIO Nº. ___/___, QUE ENTRE SI CELEBRAM O ESTADO DA    BAHIA E O MUNICÍPIO DE [_____________], PARA OS FINS QUE NELE SE DECLARAM.</w:t>
      </w:r>
      <w:r>
        <w:rPr>
          <w:b/>
          <w:sz w:val="23"/>
        </w:rPr>
        <w:t xml:space="preserve"> </w:t>
      </w:r>
      <w:r>
        <w:rPr>
          <w:rFonts w:ascii="Arial" w:eastAsia="Arial" w:hAnsi="Arial" w:cs="Arial"/>
          <w:sz w:val="23"/>
        </w:rPr>
        <w:t xml:space="preserve"> </w:t>
      </w:r>
    </w:p>
    <w:p w14:paraId="44650736" w14:textId="77777777" w:rsidR="00FD1C98" w:rsidRDefault="00484CEE">
      <w:pPr>
        <w:spacing w:after="94" w:line="259" w:lineRule="auto"/>
        <w:ind w:left="3212" w:right="0" w:firstLine="0"/>
        <w:jc w:val="left"/>
      </w:pPr>
      <w:r>
        <w:rPr>
          <w:b/>
        </w:rPr>
        <w:t xml:space="preserve"> </w:t>
      </w:r>
    </w:p>
    <w:p w14:paraId="72D27ABB" w14:textId="77777777" w:rsidR="00FD1C98" w:rsidRDefault="00484CEE">
      <w:pPr>
        <w:spacing w:after="58" w:line="259" w:lineRule="auto"/>
        <w:ind w:left="3212" w:right="0" w:firstLine="0"/>
        <w:jc w:val="left"/>
      </w:pPr>
      <w:r>
        <w:rPr>
          <w:b/>
        </w:rPr>
        <w:t xml:space="preserve"> </w:t>
      </w:r>
    </w:p>
    <w:p w14:paraId="0FBB4927" w14:textId="77777777" w:rsidR="00FD1C98" w:rsidRDefault="00484CEE">
      <w:pPr>
        <w:spacing w:after="0" w:line="259" w:lineRule="auto"/>
        <w:ind w:left="546" w:right="0" w:firstLine="0"/>
        <w:jc w:val="left"/>
      </w:pPr>
      <w:r>
        <w:rPr>
          <w:b/>
          <w:sz w:val="13"/>
        </w:rPr>
        <w:t xml:space="preserve"> </w:t>
      </w:r>
    </w:p>
    <w:p w14:paraId="1EF22254" w14:textId="77777777" w:rsidR="00FD1C98" w:rsidRDefault="00484CEE">
      <w:pPr>
        <w:spacing w:after="0" w:line="259" w:lineRule="auto"/>
        <w:ind w:left="0" w:right="679" w:firstLine="0"/>
        <w:jc w:val="center"/>
      </w:pPr>
      <w:r>
        <w:rPr>
          <w:color w:val="C00000"/>
          <w:sz w:val="13"/>
        </w:rPr>
        <w:t xml:space="preserve">Notas: </w:t>
      </w:r>
    </w:p>
    <w:p w14:paraId="4A1BBD18" w14:textId="77777777" w:rsidR="00FD1C98" w:rsidRDefault="00484CEE">
      <w:pPr>
        <w:numPr>
          <w:ilvl w:val="0"/>
          <w:numId w:val="1"/>
        </w:numPr>
        <w:spacing w:after="3" w:line="226" w:lineRule="auto"/>
        <w:ind w:right="-13" w:hanging="10"/>
        <w:jc w:val="left"/>
      </w:pPr>
      <w:r>
        <w:rPr>
          <w:color w:val="C00000"/>
          <w:sz w:val="13"/>
        </w:rPr>
        <w:t xml:space="preserve">A Administração deverá realizar o devido preenchimento das informações nos espaços indicados adequando esta MINUTA ao caso concreto. </w:t>
      </w:r>
    </w:p>
    <w:p w14:paraId="25320DA0" w14:textId="77777777" w:rsidR="00FD1C98" w:rsidRDefault="00484CEE">
      <w:pPr>
        <w:numPr>
          <w:ilvl w:val="0"/>
          <w:numId w:val="1"/>
        </w:numPr>
        <w:spacing w:after="3" w:line="226" w:lineRule="auto"/>
        <w:ind w:right="-13" w:hanging="10"/>
        <w:jc w:val="left"/>
      </w:pPr>
      <w:r>
        <w:rPr>
          <w:color w:val="C00000"/>
          <w:sz w:val="13"/>
        </w:rPr>
        <w:t>Antes da celebração do contrato os setores responsáveis deverão excluir as “</w:t>
      </w:r>
      <w:r>
        <w:rPr>
          <w:b/>
          <w:color w:val="C00000"/>
          <w:sz w:val="14"/>
        </w:rPr>
        <w:t>NOTAS</w:t>
      </w:r>
      <w:r>
        <w:rPr>
          <w:color w:val="C00000"/>
          <w:sz w:val="13"/>
        </w:rPr>
        <w:t>” por consistirem em orientações dirigidas apenas à Administração.</w:t>
      </w:r>
      <w:r>
        <w:rPr>
          <w:rFonts w:ascii="Times New Roman" w:eastAsia="Times New Roman" w:hAnsi="Times New Roman" w:cs="Times New Roman"/>
          <w:sz w:val="23"/>
        </w:rPr>
        <w:t xml:space="preserve"> </w:t>
      </w:r>
    </w:p>
    <w:p w14:paraId="0C4166AE" w14:textId="77777777" w:rsidR="00FD1C98" w:rsidRDefault="00484CEE">
      <w:pPr>
        <w:spacing w:after="23" w:line="259" w:lineRule="auto"/>
        <w:ind w:left="4013" w:right="0" w:firstLine="0"/>
        <w:jc w:val="left"/>
      </w:pPr>
      <w:r>
        <w:rPr>
          <w:color w:val="C00000"/>
          <w:sz w:val="13"/>
        </w:rPr>
        <w:t xml:space="preserve"> </w:t>
      </w:r>
    </w:p>
    <w:p w14:paraId="440CD37D" w14:textId="77777777" w:rsidR="00FD1C98" w:rsidRDefault="00484CEE">
      <w:pPr>
        <w:spacing w:after="3" w:line="369" w:lineRule="auto"/>
        <w:ind w:left="3212" w:right="5817" w:firstLine="0"/>
        <w:jc w:val="left"/>
      </w:pPr>
      <w:r>
        <w:rPr>
          <w:color w:val="FF0000"/>
        </w:rPr>
        <w:t xml:space="preserve">    </w:t>
      </w:r>
    </w:p>
    <w:p w14:paraId="3B1A37AE" w14:textId="77777777" w:rsidR="00FD1C98" w:rsidRDefault="00484CEE">
      <w:pPr>
        <w:ind w:left="-3" w:right="0"/>
      </w:pPr>
      <w:r>
        <w:t xml:space="preserve">O </w:t>
      </w:r>
      <w:r>
        <w:rPr>
          <w:b/>
        </w:rPr>
        <w:t>ESTADO DA BAHIA</w:t>
      </w:r>
      <w:r>
        <w:t>, neste ato representado pelo(a) Dr(a). _____, titular da Secretaria _____, CNPJ n</w:t>
      </w:r>
      <w:r>
        <w:rPr>
          <w:b/>
          <w:u w:val="single" w:color="000000"/>
          <w:vertAlign w:val="superscript"/>
        </w:rPr>
        <w:t>o</w:t>
      </w:r>
      <w:r>
        <w:t xml:space="preserve"> _____, situada na _____, autorizado pelo Decreto de delegação de competência publicado no D.O.E. de ___/___/___, doravante denominado </w:t>
      </w:r>
      <w:r>
        <w:rPr>
          <w:b/>
        </w:rPr>
        <w:t>ESTADO</w:t>
      </w:r>
      <w:r>
        <w:t xml:space="preserve">, e o  </w:t>
      </w:r>
      <w:r>
        <w:rPr>
          <w:b/>
        </w:rPr>
        <w:t>MUNICÍPIO DE</w:t>
      </w:r>
      <w:r>
        <w:t xml:space="preserve"> ______________ [</w:t>
      </w:r>
      <w:r>
        <w:rPr>
          <w:sz w:val="18"/>
        </w:rPr>
        <w:t>indicar</w:t>
      </w:r>
      <w:r>
        <w:t>], inscrito no CNPJ/MF sob o nº ______________, sediado na ______________, doravante representada pelo Sr(a). ______________, Prefeito(a) Municipal, portador(a) da cédula de identidade n</w:t>
      </w:r>
      <w:r>
        <w:rPr>
          <w:u w:val="single" w:color="000000"/>
          <w:vertAlign w:val="superscript"/>
        </w:rPr>
        <w:t>o</w:t>
      </w:r>
      <w:r>
        <w:t xml:space="preserve"> ________, emitida por ______, inscrito(a) no CPF/MF sob o n</w:t>
      </w:r>
      <w:r>
        <w:rPr>
          <w:u w:val="single" w:color="000000"/>
          <w:vertAlign w:val="superscript"/>
        </w:rPr>
        <w:t>o</w:t>
      </w:r>
      <w:r>
        <w:t xml:space="preserve"> ____________, doravante denominada </w:t>
      </w:r>
      <w:r>
        <w:rPr>
          <w:b/>
        </w:rPr>
        <w:t>MUNICÍPIO</w:t>
      </w:r>
      <w:r>
        <w:t>, resolvem celebrar o presente Termo de Convênio, decorrente do processo administrativo n° _____, que se regerá pela Lei estadual n° 14.634/2023, Lei federal nº 14.133/2021 e mediante as cláusulas e condições a seguir ajustadas.</w:t>
      </w:r>
      <w:r>
        <w:rPr>
          <w:rFonts w:ascii="Times New Roman" w:eastAsia="Times New Roman" w:hAnsi="Times New Roman" w:cs="Times New Roman"/>
          <w:sz w:val="23"/>
        </w:rPr>
        <w:t xml:space="preserve"> </w:t>
      </w:r>
    </w:p>
    <w:p w14:paraId="77D6DCCF" w14:textId="77777777" w:rsidR="00FD1C98" w:rsidRDefault="00484CEE">
      <w:pPr>
        <w:spacing w:after="0" w:line="259" w:lineRule="auto"/>
        <w:ind w:right="0" w:firstLine="0"/>
        <w:jc w:val="left"/>
      </w:pPr>
      <w:r>
        <w:t xml:space="preserve"> </w:t>
      </w:r>
    </w:p>
    <w:p w14:paraId="08E1DFCC" w14:textId="77777777" w:rsidR="00FD1C98" w:rsidRDefault="00484CEE">
      <w:pPr>
        <w:pStyle w:val="Ttulo1"/>
        <w:ind w:left="7" w:right="0"/>
      </w:pPr>
      <w:r>
        <w:t xml:space="preserve">CLÁUSULA PRIMEIRA – OBJETO </w:t>
      </w:r>
    </w:p>
    <w:p w14:paraId="5C534C7B" w14:textId="77777777" w:rsidR="00FD1C98" w:rsidRDefault="00484CEE">
      <w:pPr>
        <w:spacing w:after="0" w:line="259" w:lineRule="auto"/>
        <w:ind w:right="0" w:firstLine="0"/>
        <w:jc w:val="left"/>
      </w:pPr>
      <w:r>
        <w:t xml:space="preserve"> </w:t>
      </w:r>
    </w:p>
    <w:p w14:paraId="02A9ED71" w14:textId="77777777" w:rsidR="00FD1C98" w:rsidRDefault="00484CEE">
      <w:pPr>
        <w:ind w:left="-3" w:right="0"/>
      </w:pPr>
      <w:r>
        <w:t xml:space="preserve">1.1 O objeto do presente instrumento é a cooperação técnica e financeira entre o </w:t>
      </w:r>
      <w:r>
        <w:rPr>
          <w:b/>
        </w:rPr>
        <w:t xml:space="preserve">ESTADO </w:t>
      </w:r>
      <w:r>
        <w:t xml:space="preserve">e o </w:t>
      </w:r>
      <w:r>
        <w:rPr>
          <w:b/>
        </w:rPr>
        <w:t>MUNICÍPIO</w:t>
      </w:r>
      <w:r>
        <w:t xml:space="preserve"> para a execução do projeto _________________ [informar o objeto], conforme as condições estabelecidas no plano de trabalho.</w:t>
      </w:r>
      <w:r>
        <w:rPr>
          <w:rFonts w:ascii="Times New Roman" w:eastAsia="Times New Roman" w:hAnsi="Times New Roman" w:cs="Times New Roman"/>
          <w:sz w:val="23"/>
        </w:rPr>
        <w:t xml:space="preserve"> </w:t>
      </w:r>
      <w:r>
        <w:t xml:space="preserve">1.2 As obras e serviços de __________ serão executadas no _____________________ [indicar o local onde serão executadas as obras de engenharia]. </w:t>
      </w:r>
    </w:p>
    <w:p w14:paraId="4C06CAF6" w14:textId="77777777" w:rsidR="00FD1C98" w:rsidRDefault="00484CEE">
      <w:pPr>
        <w:ind w:left="-3" w:right="0"/>
      </w:pPr>
      <w:r>
        <w:t xml:space="preserve">1.3 Vinculam-se ao presente convênio, independentemente de transcrição: </w:t>
      </w:r>
    </w:p>
    <w:p w14:paraId="3BA52114" w14:textId="77777777" w:rsidR="00FD1C98" w:rsidRDefault="00484CEE">
      <w:pPr>
        <w:numPr>
          <w:ilvl w:val="0"/>
          <w:numId w:val="2"/>
        </w:numPr>
        <w:ind w:right="0" w:hanging="211"/>
      </w:pPr>
      <w:r>
        <w:t xml:space="preserve">Plano de trabalho; </w:t>
      </w:r>
    </w:p>
    <w:p w14:paraId="48F2C159" w14:textId="77777777" w:rsidR="00FD1C98" w:rsidRDefault="00484CEE">
      <w:pPr>
        <w:numPr>
          <w:ilvl w:val="0"/>
          <w:numId w:val="2"/>
        </w:numPr>
        <w:ind w:right="0" w:hanging="211"/>
      </w:pPr>
      <w:r>
        <w:t xml:space="preserve">Projeto básico ou termo de referência. </w:t>
      </w:r>
    </w:p>
    <w:p w14:paraId="23F05F4E" w14:textId="77777777" w:rsidR="00FD1C98" w:rsidRDefault="00484CEE">
      <w:pPr>
        <w:spacing w:after="0" w:line="259" w:lineRule="auto"/>
        <w:ind w:right="0" w:firstLine="0"/>
        <w:jc w:val="left"/>
      </w:pPr>
      <w:r>
        <w:t xml:space="preserve"> </w:t>
      </w:r>
    </w:p>
    <w:p w14:paraId="5785035C" w14:textId="77777777" w:rsidR="00FD1C98" w:rsidRDefault="00484CEE">
      <w:pPr>
        <w:pStyle w:val="Ttulo1"/>
        <w:ind w:left="7" w:right="0"/>
      </w:pPr>
      <w:r>
        <w:t xml:space="preserve">CLÁUSULA SEGUNDA – VIGÊNCIA E PRORROGAÇÃO </w:t>
      </w:r>
    </w:p>
    <w:p w14:paraId="24DEB9F7" w14:textId="77777777" w:rsidR="00FD1C98" w:rsidRDefault="00484CEE">
      <w:pPr>
        <w:spacing w:after="0" w:line="259" w:lineRule="auto"/>
        <w:ind w:right="0" w:firstLine="0"/>
        <w:jc w:val="left"/>
      </w:pPr>
      <w:r>
        <w:t xml:space="preserve"> </w:t>
      </w:r>
    </w:p>
    <w:p w14:paraId="0F90EE88" w14:textId="77777777" w:rsidR="00FD1C98" w:rsidRDefault="00484CEE">
      <w:pPr>
        <w:ind w:left="-3" w:right="0"/>
      </w:pPr>
      <w:r>
        <w:t xml:space="preserve">2.1 O prazo de vigência do convênio é de ______, a contar da data da assinatura do instrumento, podendo ser prorrogado, por solicitação do </w:t>
      </w:r>
      <w:r>
        <w:rPr>
          <w:b/>
        </w:rPr>
        <w:t>MUNICÍPIO,</w:t>
      </w:r>
      <w:r>
        <w:t xml:space="preserve"> devidamente fundamentada, mediante a formalização de termo aditivo, desde que aprovado novo plano de trabalho e novo cronograma de execução.</w:t>
      </w:r>
      <w:r>
        <w:rPr>
          <w:rFonts w:ascii="Times New Roman" w:eastAsia="Times New Roman" w:hAnsi="Times New Roman" w:cs="Times New Roman"/>
          <w:sz w:val="23"/>
        </w:rPr>
        <w:t xml:space="preserve"> </w:t>
      </w:r>
    </w:p>
    <w:p w14:paraId="461B9AEB" w14:textId="77777777" w:rsidR="00FD1C98" w:rsidRDefault="00484CEE">
      <w:pPr>
        <w:ind w:left="-3" w:right="0"/>
      </w:pPr>
      <w:r>
        <w:t xml:space="preserve">2.2 Ocorrendo eventual impedimento, suspensão ou atraso no repasse dos recursos por parte do </w:t>
      </w:r>
      <w:r>
        <w:rPr>
          <w:b/>
        </w:rPr>
        <w:t>ESTADO</w:t>
      </w:r>
      <w:r>
        <w:t>, tendo em vista o cronograma de desembolso estabelecido no plano de trabalho, haverá a prorrogação automática do convênio, por período idêntico àquele pertinente ao atraso, o que deverá ser registrado por meio de apostila. (§2° do art. 42 da Lei n° 14.634, de 2023).</w:t>
      </w:r>
      <w:r>
        <w:rPr>
          <w:rFonts w:ascii="Times New Roman" w:eastAsia="Times New Roman" w:hAnsi="Times New Roman" w:cs="Times New Roman"/>
          <w:sz w:val="23"/>
        </w:rPr>
        <w:t xml:space="preserve"> </w:t>
      </w:r>
    </w:p>
    <w:p w14:paraId="2C12F619" w14:textId="77777777" w:rsidR="00FD1C98" w:rsidRDefault="00484CEE">
      <w:pPr>
        <w:spacing w:after="9" w:line="259" w:lineRule="auto"/>
        <w:ind w:right="0" w:firstLine="0"/>
        <w:jc w:val="left"/>
      </w:pPr>
      <w:r>
        <w:t xml:space="preserve"> </w:t>
      </w:r>
    </w:p>
    <w:p w14:paraId="6E77F6EB" w14:textId="77777777" w:rsidR="00FD1C98" w:rsidRDefault="00484CEE">
      <w:pPr>
        <w:pStyle w:val="Ttulo1"/>
        <w:ind w:left="7" w:right="0"/>
      </w:pPr>
      <w:r w:rsidRPr="005B2A78">
        <w:rPr>
          <w:bCs/>
        </w:rPr>
        <w:t>CL</w:t>
      </w:r>
      <w:r>
        <w:t>ÁUSULA TERCEIRA – RECURSOS FINANCEIROS E DOTAÇÃO ORÇAMENTÁRIA</w:t>
      </w:r>
      <w:r>
        <w:rPr>
          <w:rFonts w:ascii="Times New Roman" w:eastAsia="Times New Roman" w:hAnsi="Times New Roman" w:cs="Times New Roman"/>
          <w:b w:val="0"/>
          <w:sz w:val="23"/>
        </w:rPr>
        <w:t xml:space="preserve"> </w:t>
      </w:r>
    </w:p>
    <w:p w14:paraId="0B488D69" w14:textId="77777777" w:rsidR="00FD1C98" w:rsidRDefault="00484CEE">
      <w:pPr>
        <w:spacing w:after="0" w:line="259" w:lineRule="auto"/>
        <w:ind w:right="0" w:firstLine="0"/>
        <w:jc w:val="left"/>
      </w:pPr>
      <w:r>
        <w:t xml:space="preserve"> </w:t>
      </w:r>
    </w:p>
    <w:p w14:paraId="7965A851" w14:textId="77777777" w:rsidR="00FD1C98" w:rsidRDefault="00484CEE">
      <w:pPr>
        <w:ind w:left="-3" w:right="0"/>
      </w:pPr>
      <w:r>
        <w:t xml:space="preserve">3.1 Os recursos financeiros para execução do objeto deste convênio, no valor total de R$___________________________, sendo R$__________________________ custeados pelo </w:t>
      </w:r>
      <w:r>
        <w:rPr>
          <w:b/>
        </w:rPr>
        <w:t>ESTADO</w:t>
      </w:r>
      <w:r>
        <w:t xml:space="preserve"> e R$___________________________ pelo </w:t>
      </w:r>
      <w:r>
        <w:rPr>
          <w:b/>
        </w:rPr>
        <w:t>MUNICÍPIO</w:t>
      </w:r>
      <w:r>
        <w:t>, a título de contrapartida, serão alocados de acordo com o cronograma de desembolso e utilizados em estrita conformidade com o plano de trabalho.</w:t>
      </w:r>
      <w:r>
        <w:rPr>
          <w:rFonts w:ascii="Arial" w:eastAsia="Arial" w:hAnsi="Arial" w:cs="Arial"/>
          <w:sz w:val="23"/>
        </w:rPr>
        <w:t xml:space="preserve"> </w:t>
      </w:r>
    </w:p>
    <w:p w14:paraId="4BF72DF3" w14:textId="77777777" w:rsidR="00FD1C98" w:rsidRDefault="00484CEE">
      <w:pPr>
        <w:ind w:left="546" w:right="0"/>
      </w:pPr>
      <w:r>
        <w:t xml:space="preserve">3.1.1 Os recursos custeados pelo </w:t>
      </w:r>
      <w:r>
        <w:rPr>
          <w:b/>
        </w:rPr>
        <w:t>ESTADO</w:t>
      </w:r>
      <w:r>
        <w:t xml:space="preserve"> serão repassados através da seguinte dotação orçamentária:</w:t>
      </w:r>
      <w:r>
        <w:rPr>
          <w:rFonts w:ascii="Arial" w:eastAsia="Arial" w:hAnsi="Arial" w:cs="Arial"/>
          <w:sz w:val="23"/>
        </w:rPr>
        <w:t xml:space="preserve"> </w:t>
      </w:r>
    </w:p>
    <w:p w14:paraId="64AAAD4D" w14:textId="77777777" w:rsidR="00FD1C98" w:rsidRDefault="00484CEE">
      <w:pPr>
        <w:spacing w:after="0" w:line="259" w:lineRule="auto"/>
        <w:ind w:right="0" w:firstLine="0"/>
        <w:jc w:val="left"/>
      </w:pPr>
      <w:r>
        <w:t xml:space="preserve"> </w:t>
      </w:r>
    </w:p>
    <w:tbl>
      <w:tblPr>
        <w:tblStyle w:val="TableGrid"/>
        <w:tblW w:w="8483" w:type="dxa"/>
        <w:tblInd w:w="16" w:type="dxa"/>
        <w:tblCellMar>
          <w:top w:w="45" w:type="dxa"/>
          <w:left w:w="101" w:type="dxa"/>
          <w:right w:w="54" w:type="dxa"/>
        </w:tblCellMar>
        <w:tblLook w:val="04A0" w:firstRow="1" w:lastRow="0" w:firstColumn="1" w:lastColumn="0" w:noHBand="0" w:noVBand="1"/>
      </w:tblPr>
      <w:tblGrid>
        <w:gridCol w:w="1335"/>
        <w:gridCol w:w="1193"/>
        <w:gridCol w:w="1174"/>
        <w:gridCol w:w="1207"/>
        <w:gridCol w:w="1196"/>
        <w:gridCol w:w="1201"/>
        <w:gridCol w:w="1177"/>
      </w:tblGrid>
      <w:tr w:rsidR="00FD1C98" w14:paraId="1D98BE8F" w14:textId="77777777">
        <w:trPr>
          <w:trHeight w:val="623"/>
        </w:trPr>
        <w:tc>
          <w:tcPr>
            <w:tcW w:w="1213" w:type="dxa"/>
            <w:tcBorders>
              <w:top w:val="single" w:sz="4" w:space="0" w:color="000000"/>
              <w:left w:val="single" w:sz="3" w:space="0" w:color="000000"/>
              <w:bottom w:val="single" w:sz="4" w:space="0" w:color="000000"/>
              <w:right w:val="single" w:sz="4" w:space="0" w:color="000000"/>
            </w:tcBorders>
          </w:tcPr>
          <w:p w14:paraId="02C73DA4" w14:textId="77777777" w:rsidR="00FD1C98" w:rsidRDefault="00484CEE">
            <w:pPr>
              <w:spacing w:after="0" w:line="259" w:lineRule="auto"/>
              <w:ind w:left="1" w:right="0" w:firstLine="0"/>
              <w:jc w:val="left"/>
            </w:pPr>
            <w:r>
              <w:rPr>
                <w:b/>
              </w:rPr>
              <w:t xml:space="preserve"> </w:t>
            </w:r>
          </w:p>
        </w:tc>
        <w:tc>
          <w:tcPr>
            <w:tcW w:w="1211" w:type="dxa"/>
            <w:tcBorders>
              <w:top w:val="single" w:sz="4" w:space="0" w:color="000000"/>
              <w:left w:val="single" w:sz="4" w:space="0" w:color="000000"/>
              <w:bottom w:val="single" w:sz="4" w:space="0" w:color="000000"/>
              <w:right w:val="single" w:sz="3" w:space="0" w:color="000000"/>
            </w:tcBorders>
          </w:tcPr>
          <w:p w14:paraId="309467D0" w14:textId="77777777" w:rsidR="00FD1C98" w:rsidRDefault="00484CEE">
            <w:pPr>
              <w:spacing w:after="0" w:line="259" w:lineRule="auto"/>
              <w:ind w:left="0" w:right="0" w:firstLine="0"/>
              <w:jc w:val="left"/>
            </w:pPr>
            <w:r>
              <w:rPr>
                <w:b/>
              </w:rPr>
              <w:t xml:space="preserve">UNIDADE </w:t>
            </w:r>
          </w:p>
          <w:p w14:paraId="485F68FC" w14:textId="77777777" w:rsidR="00FD1C98" w:rsidRDefault="00484CEE">
            <w:pPr>
              <w:spacing w:after="0" w:line="259" w:lineRule="auto"/>
              <w:ind w:left="0" w:right="0" w:firstLine="0"/>
              <w:jc w:val="left"/>
            </w:pPr>
            <w:r>
              <w:rPr>
                <w:b/>
              </w:rPr>
              <w:t xml:space="preserve">GESTORA </w:t>
            </w:r>
          </w:p>
        </w:tc>
        <w:tc>
          <w:tcPr>
            <w:tcW w:w="1211" w:type="dxa"/>
            <w:tcBorders>
              <w:top w:val="single" w:sz="4" w:space="0" w:color="000000"/>
              <w:left w:val="single" w:sz="3" w:space="0" w:color="000000"/>
              <w:bottom w:val="single" w:sz="4" w:space="0" w:color="000000"/>
              <w:right w:val="single" w:sz="3" w:space="0" w:color="000000"/>
            </w:tcBorders>
          </w:tcPr>
          <w:p w14:paraId="0F4B74E6" w14:textId="77777777" w:rsidR="00FD1C98" w:rsidRDefault="00484CEE">
            <w:pPr>
              <w:spacing w:after="0" w:line="259" w:lineRule="auto"/>
              <w:ind w:left="1" w:right="0" w:firstLine="0"/>
              <w:jc w:val="left"/>
            </w:pPr>
            <w:r>
              <w:rPr>
                <w:b/>
              </w:rPr>
              <w:t xml:space="preserve">FONTE </w:t>
            </w:r>
          </w:p>
        </w:tc>
        <w:tc>
          <w:tcPr>
            <w:tcW w:w="1213" w:type="dxa"/>
            <w:tcBorders>
              <w:top w:val="single" w:sz="4" w:space="0" w:color="000000"/>
              <w:left w:val="single" w:sz="3" w:space="0" w:color="000000"/>
              <w:bottom w:val="single" w:sz="4" w:space="0" w:color="000000"/>
              <w:right w:val="single" w:sz="4" w:space="0" w:color="000000"/>
            </w:tcBorders>
          </w:tcPr>
          <w:p w14:paraId="5CD05DDD" w14:textId="77777777" w:rsidR="00FD1C98" w:rsidRDefault="00484CEE">
            <w:pPr>
              <w:spacing w:after="0" w:line="259" w:lineRule="auto"/>
              <w:ind w:left="1" w:right="0" w:firstLine="0"/>
              <w:jc w:val="left"/>
            </w:pPr>
            <w:r>
              <w:rPr>
                <w:b/>
              </w:rPr>
              <w:t xml:space="preserve">PROJETO ATIVIDADE </w:t>
            </w:r>
          </w:p>
        </w:tc>
        <w:tc>
          <w:tcPr>
            <w:tcW w:w="1211" w:type="dxa"/>
            <w:tcBorders>
              <w:top w:val="single" w:sz="4" w:space="0" w:color="000000"/>
              <w:left w:val="single" w:sz="4" w:space="0" w:color="000000"/>
              <w:bottom w:val="single" w:sz="4" w:space="0" w:color="000000"/>
              <w:right w:val="single" w:sz="3" w:space="0" w:color="000000"/>
            </w:tcBorders>
          </w:tcPr>
          <w:p w14:paraId="40ADDDF9" w14:textId="77777777" w:rsidR="00FD1C98" w:rsidRDefault="00484CEE">
            <w:pPr>
              <w:spacing w:after="0" w:line="259" w:lineRule="auto"/>
              <w:ind w:left="0" w:right="0" w:firstLine="0"/>
              <w:jc w:val="left"/>
            </w:pPr>
            <w:r>
              <w:rPr>
                <w:b/>
              </w:rPr>
              <w:t xml:space="preserve">PRODUTO </w:t>
            </w:r>
          </w:p>
        </w:tc>
        <w:tc>
          <w:tcPr>
            <w:tcW w:w="1211" w:type="dxa"/>
            <w:tcBorders>
              <w:top w:val="single" w:sz="4" w:space="0" w:color="000000"/>
              <w:left w:val="single" w:sz="3" w:space="0" w:color="000000"/>
              <w:bottom w:val="single" w:sz="4" w:space="0" w:color="000000"/>
              <w:right w:val="single" w:sz="4" w:space="0" w:color="000000"/>
            </w:tcBorders>
          </w:tcPr>
          <w:p w14:paraId="69296881" w14:textId="77777777" w:rsidR="00FD1C98" w:rsidRDefault="00484CEE">
            <w:pPr>
              <w:spacing w:after="0" w:line="259" w:lineRule="auto"/>
              <w:ind w:left="1" w:right="0" w:firstLine="0"/>
              <w:jc w:val="left"/>
            </w:pPr>
            <w:r>
              <w:rPr>
                <w:b/>
              </w:rPr>
              <w:t xml:space="preserve">ELEMENTO </w:t>
            </w:r>
          </w:p>
          <w:p w14:paraId="749B0EE7" w14:textId="77777777" w:rsidR="00FD1C98" w:rsidRDefault="00484CEE">
            <w:pPr>
              <w:tabs>
                <w:tab w:val="right" w:pos="1057"/>
              </w:tabs>
              <w:spacing w:after="0" w:line="259" w:lineRule="auto"/>
              <w:ind w:left="0" w:right="0" w:firstLine="0"/>
              <w:jc w:val="left"/>
            </w:pPr>
            <w:r>
              <w:rPr>
                <w:b/>
              </w:rPr>
              <w:t xml:space="preserve">DE </w:t>
            </w:r>
            <w:r>
              <w:rPr>
                <w:b/>
              </w:rPr>
              <w:tab/>
              <w:t>DES-</w:t>
            </w:r>
          </w:p>
          <w:p w14:paraId="7B979F49" w14:textId="77777777" w:rsidR="00FD1C98" w:rsidRDefault="00484CEE">
            <w:pPr>
              <w:spacing w:after="0" w:line="259" w:lineRule="auto"/>
              <w:ind w:left="1" w:right="0" w:firstLine="0"/>
              <w:jc w:val="left"/>
            </w:pPr>
            <w:r>
              <w:rPr>
                <w:b/>
              </w:rPr>
              <w:t xml:space="preserve">PESA </w:t>
            </w:r>
          </w:p>
        </w:tc>
        <w:tc>
          <w:tcPr>
            <w:tcW w:w="1213" w:type="dxa"/>
            <w:tcBorders>
              <w:top w:val="single" w:sz="4" w:space="0" w:color="000000"/>
              <w:left w:val="single" w:sz="4" w:space="0" w:color="000000"/>
              <w:bottom w:val="single" w:sz="4" w:space="0" w:color="000000"/>
              <w:right w:val="single" w:sz="3" w:space="0" w:color="000000"/>
            </w:tcBorders>
          </w:tcPr>
          <w:p w14:paraId="02C6BEF7" w14:textId="77777777" w:rsidR="00FD1C98" w:rsidRDefault="00484CEE">
            <w:pPr>
              <w:spacing w:after="0" w:line="259" w:lineRule="auto"/>
              <w:ind w:left="1" w:right="0" w:firstLine="0"/>
              <w:jc w:val="left"/>
            </w:pPr>
            <w:r>
              <w:rPr>
                <w:b/>
              </w:rPr>
              <w:t xml:space="preserve">VALOR (R$) </w:t>
            </w:r>
          </w:p>
        </w:tc>
      </w:tr>
      <w:tr w:rsidR="00FD1C98" w14:paraId="6D961288" w14:textId="77777777">
        <w:trPr>
          <w:trHeight w:val="214"/>
        </w:trPr>
        <w:tc>
          <w:tcPr>
            <w:tcW w:w="1213" w:type="dxa"/>
            <w:tcBorders>
              <w:top w:val="single" w:sz="4" w:space="0" w:color="000000"/>
              <w:left w:val="single" w:sz="3" w:space="0" w:color="000000"/>
              <w:bottom w:val="single" w:sz="4" w:space="0" w:color="000000"/>
              <w:right w:val="single" w:sz="4" w:space="0" w:color="000000"/>
            </w:tcBorders>
          </w:tcPr>
          <w:p w14:paraId="07D3299B" w14:textId="77777777" w:rsidR="00FD1C98" w:rsidRDefault="00484CEE">
            <w:pPr>
              <w:spacing w:after="0" w:line="259" w:lineRule="auto"/>
              <w:ind w:left="1" w:right="0" w:firstLine="0"/>
              <w:jc w:val="left"/>
            </w:pPr>
            <w:r>
              <w:lastRenderedPageBreak/>
              <w:t xml:space="preserve">CÓDIGO </w:t>
            </w:r>
          </w:p>
        </w:tc>
        <w:tc>
          <w:tcPr>
            <w:tcW w:w="1211" w:type="dxa"/>
            <w:tcBorders>
              <w:top w:val="single" w:sz="4" w:space="0" w:color="000000"/>
              <w:left w:val="single" w:sz="4" w:space="0" w:color="000000"/>
              <w:bottom w:val="single" w:sz="4" w:space="0" w:color="000000"/>
              <w:right w:val="single" w:sz="3" w:space="0" w:color="000000"/>
            </w:tcBorders>
          </w:tcPr>
          <w:p w14:paraId="4AEFC586" w14:textId="77777777" w:rsidR="00FD1C98" w:rsidRDefault="00484CEE">
            <w:pPr>
              <w:spacing w:after="0" w:line="259" w:lineRule="auto"/>
              <w:ind w:left="0" w:right="0" w:firstLine="0"/>
              <w:jc w:val="left"/>
            </w:pPr>
            <w:r>
              <w:t xml:space="preserve"> </w:t>
            </w:r>
          </w:p>
        </w:tc>
        <w:tc>
          <w:tcPr>
            <w:tcW w:w="1211" w:type="dxa"/>
            <w:tcBorders>
              <w:top w:val="single" w:sz="4" w:space="0" w:color="000000"/>
              <w:left w:val="single" w:sz="3" w:space="0" w:color="000000"/>
              <w:bottom w:val="single" w:sz="4" w:space="0" w:color="000000"/>
              <w:right w:val="single" w:sz="3" w:space="0" w:color="000000"/>
            </w:tcBorders>
          </w:tcPr>
          <w:p w14:paraId="6B797194" w14:textId="77777777" w:rsidR="00FD1C98" w:rsidRDefault="00484CEE">
            <w:pPr>
              <w:spacing w:after="0" w:line="259" w:lineRule="auto"/>
              <w:ind w:left="1" w:right="0" w:firstLine="0"/>
              <w:jc w:val="left"/>
            </w:pPr>
            <w:r>
              <w:t xml:space="preserve"> </w:t>
            </w:r>
          </w:p>
        </w:tc>
        <w:tc>
          <w:tcPr>
            <w:tcW w:w="1213" w:type="dxa"/>
            <w:tcBorders>
              <w:top w:val="single" w:sz="4" w:space="0" w:color="000000"/>
              <w:left w:val="single" w:sz="3" w:space="0" w:color="000000"/>
              <w:bottom w:val="single" w:sz="4" w:space="0" w:color="000000"/>
              <w:right w:val="single" w:sz="4" w:space="0" w:color="000000"/>
            </w:tcBorders>
          </w:tcPr>
          <w:p w14:paraId="2D073B0B" w14:textId="77777777" w:rsidR="00FD1C98" w:rsidRDefault="00484CEE">
            <w:pPr>
              <w:spacing w:after="0" w:line="259" w:lineRule="auto"/>
              <w:ind w:left="1" w:right="0" w:firstLine="0"/>
              <w:jc w:val="left"/>
            </w:pPr>
            <w:r>
              <w:t xml:space="preserve"> </w:t>
            </w:r>
          </w:p>
        </w:tc>
        <w:tc>
          <w:tcPr>
            <w:tcW w:w="1211" w:type="dxa"/>
            <w:tcBorders>
              <w:top w:val="single" w:sz="4" w:space="0" w:color="000000"/>
              <w:left w:val="single" w:sz="4" w:space="0" w:color="000000"/>
              <w:bottom w:val="single" w:sz="4" w:space="0" w:color="000000"/>
              <w:right w:val="single" w:sz="3" w:space="0" w:color="000000"/>
            </w:tcBorders>
          </w:tcPr>
          <w:p w14:paraId="0970EDA4" w14:textId="77777777" w:rsidR="00FD1C98" w:rsidRDefault="00484CEE">
            <w:pPr>
              <w:spacing w:after="0" w:line="259" w:lineRule="auto"/>
              <w:ind w:left="0" w:right="0" w:firstLine="0"/>
              <w:jc w:val="left"/>
            </w:pPr>
            <w:r>
              <w:t xml:space="preserve"> </w:t>
            </w:r>
          </w:p>
        </w:tc>
        <w:tc>
          <w:tcPr>
            <w:tcW w:w="1211" w:type="dxa"/>
            <w:tcBorders>
              <w:top w:val="single" w:sz="4" w:space="0" w:color="000000"/>
              <w:left w:val="single" w:sz="3" w:space="0" w:color="000000"/>
              <w:bottom w:val="single" w:sz="4" w:space="0" w:color="000000"/>
              <w:right w:val="single" w:sz="4" w:space="0" w:color="000000"/>
            </w:tcBorders>
          </w:tcPr>
          <w:p w14:paraId="4C595B7C" w14:textId="77777777" w:rsidR="00FD1C98" w:rsidRDefault="00484CEE">
            <w:pPr>
              <w:spacing w:after="0" w:line="259" w:lineRule="auto"/>
              <w:ind w:left="1" w:right="0" w:firstLine="0"/>
              <w:jc w:val="left"/>
            </w:pPr>
            <w:r>
              <w:t xml:space="preserve"> </w:t>
            </w:r>
          </w:p>
        </w:tc>
        <w:tc>
          <w:tcPr>
            <w:tcW w:w="1213" w:type="dxa"/>
            <w:tcBorders>
              <w:top w:val="single" w:sz="4" w:space="0" w:color="000000"/>
              <w:left w:val="single" w:sz="4" w:space="0" w:color="000000"/>
              <w:bottom w:val="single" w:sz="4" w:space="0" w:color="000000"/>
              <w:right w:val="single" w:sz="3" w:space="0" w:color="000000"/>
            </w:tcBorders>
          </w:tcPr>
          <w:p w14:paraId="1B1772A6" w14:textId="77777777" w:rsidR="00FD1C98" w:rsidRDefault="00484CEE">
            <w:pPr>
              <w:spacing w:after="0" w:line="259" w:lineRule="auto"/>
              <w:ind w:left="2" w:right="0" w:firstLine="0"/>
              <w:jc w:val="left"/>
            </w:pPr>
            <w:r>
              <w:t xml:space="preserve"> </w:t>
            </w:r>
          </w:p>
        </w:tc>
      </w:tr>
      <w:tr w:rsidR="00FD1C98" w14:paraId="31A1855C" w14:textId="77777777">
        <w:trPr>
          <w:trHeight w:val="419"/>
        </w:trPr>
        <w:tc>
          <w:tcPr>
            <w:tcW w:w="1213" w:type="dxa"/>
            <w:tcBorders>
              <w:top w:val="single" w:sz="4" w:space="0" w:color="000000"/>
              <w:left w:val="single" w:sz="3" w:space="0" w:color="000000"/>
              <w:bottom w:val="single" w:sz="4" w:space="0" w:color="000000"/>
              <w:right w:val="single" w:sz="4" w:space="0" w:color="000000"/>
            </w:tcBorders>
          </w:tcPr>
          <w:p w14:paraId="3151EF82" w14:textId="77777777" w:rsidR="00FD1C98" w:rsidRDefault="00484CEE">
            <w:pPr>
              <w:spacing w:after="0" w:line="259" w:lineRule="auto"/>
              <w:ind w:left="1" w:right="0" w:firstLine="0"/>
              <w:jc w:val="left"/>
            </w:pPr>
            <w:r>
              <w:t xml:space="preserve">DENOMINAÇÃO </w:t>
            </w:r>
          </w:p>
        </w:tc>
        <w:tc>
          <w:tcPr>
            <w:tcW w:w="1211" w:type="dxa"/>
            <w:tcBorders>
              <w:top w:val="single" w:sz="4" w:space="0" w:color="000000"/>
              <w:left w:val="single" w:sz="4" w:space="0" w:color="000000"/>
              <w:bottom w:val="single" w:sz="4" w:space="0" w:color="000000"/>
              <w:right w:val="single" w:sz="3" w:space="0" w:color="000000"/>
            </w:tcBorders>
          </w:tcPr>
          <w:p w14:paraId="2F5E0AB2" w14:textId="77777777" w:rsidR="00FD1C98" w:rsidRDefault="00484CEE">
            <w:pPr>
              <w:spacing w:after="0" w:line="259" w:lineRule="auto"/>
              <w:ind w:left="0" w:right="0" w:firstLine="0"/>
              <w:jc w:val="left"/>
            </w:pPr>
            <w:r>
              <w:t xml:space="preserve"> </w:t>
            </w:r>
          </w:p>
        </w:tc>
        <w:tc>
          <w:tcPr>
            <w:tcW w:w="1211" w:type="dxa"/>
            <w:tcBorders>
              <w:top w:val="single" w:sz="4" w:space="0" w:color="000000"/>
              <w:left w:val="single" w:sz="3" w:space="0" w:color="000000"/>
              <w:bottom w:val="single" w:sz="4" w:space="0" w:color="000000"/>
              <w:right w:val="single" w:sz="3" w:space="0" w:color="000000"/>
            </w:tcBorders>
          </w:tcPr>
          <w:p w14:paraId="45CD188B" w14:textId="77777777" w:rsidR="00FD1C98" w:rsidRDefault="00484CEE">
            <w:pPr>
              <w:spacing w:after="0" w:line="259" w:lineRule="auto"/>
              <w:ind w:left="1" w:right="0" w:firstLine="0"/>
              <w:jc w:val="left"/>
            </w:pPr>
            <w:r>
              <w:t xml:space="preserve"> </w:t>
            </w:r>
          </w:p>
        </w:tc>
        <w:tc>
          <w:tcPr>
            <w:tcW w:w="1213" w:type="dxa"/>
            <w:tcBorders>
              <w:top w:val="single" w:sz="4" w:space="0" w:color="000000"/>
              <w:left w:val="single" w:sz="3" w:space="0" w:color="000000"/>
              <w:bottom w:val="single" w:sz="4" w:space="0" w:color="000000"/>
              <w:right w:val="single" w:sz="4" w:space="0" w:color="000000"/>
            </w:tcBorders>
          </w:tcPr>
          <w:p w14:paraId="68336A14" w14:textId="77777777" w:rsidR="00FD1C98" w:rsidRDefault="00484CEE">
            <w:pPr>
              <w:spacing w:after="0" w:line="259" w:lineRule="auto"/>
              <w:ind w:left="1" w:right="0" w:firstLine="0"/>
              <w:jc w:val="left"/>
            </w:pPr>
            <w:r>
              <w:t xml:space="preserve"> </w:t>
            </w:r>
          </w:p>
        </w:tc>
        <w:tc>
          <w:tcPr>
            <w:tcW w:w="1211" w:type="dxa"/>
            <w:tcBorders>
              <w:top w:val="single" w:sz="4" w:space="0" w:color="000000"/>
              <w:left w:val="single" w:sz="4" w:space="0" w:color="000000"/>
              <w:bottom w:val="single" w:sz="4" w:space="0" w:color="000000"/>
              <w:right w:val="single" w:sz="3" w:space="0" w:color="000000"/>
            </w:tcBorders>
          </w:tcPr>
          <w:p w14:paraId="17797C73" w14:textId="77777777" w:rsidR="00FD1C98" w:rsidRDefault="00484CEE">
            <w:pPr>
              <w:spacing w:after="0" w:line="259" w:lineRule="auto"/>
              <w:ind w:left="0" w:right="0" w:firstLine="0"/>
              <w:jc w:val="left"/>
            </w:pPr>
            <w:r>
              <w:t xml:space="preserve"> </w:t>
            </w:r>
          </w:p>
        </w:tc>
        <w:tc>
          <w:tcPr>
            <w:tcW w:w="1211" w:type="dxa"/>
            <w:tcBorders>
              <w:top w:val="single" w:sz="4" w:space="0" w:color="000000"/>
              <w:left w:val="single" w:sz="3" w:space="0" w:color="000000"/>
              <w:bottom w:val="single" w:sz="4" w:space="0" w:color="000000"/>
              <w:right w:val="single" w:sz="4" w:space="0" w:color="000000"/>
            </w:tcBorders>
          </w:tcPr>
          <w:p w14:paraId="2AA812EF" w14:textId="77777777" w:rsidR="00FD1C98" w:rsidRDefault="00484CEE">
            <w:pPr>
              <w:spacing w:after="0" w:line="259" w:lineRule="auto"/>
              <w:ind w:left="1" w:right="0" w:firstLine="0"/>
              <w:jc w:val="left"/>
            </w:pPr>
            <w:r>
              <w:t xml:space="preserve"> </w:t>
            </w:r>
          </w:p>
        </w:tc>
        <w:tc>
          <w:tcPr>
            <w:tcW w:w="1213" w:type="dxa"/>
            <w:tcBorders>
              <w:top w:val="single" w:sz="4" w:space="0" w:color="000000"/>
              <w:left w:val="single" w:sz="4" w:space="0" w:color="000000"/>
              <w:bottom w:val="single" w:sz="4" w:space="0" w:color="000000"/>
              <w:right w:val="single" w:sz="3" w:space="0" w:color="000000"/>
            </w:tcBorders>
          </w:tcPr>
          <w:p w14:paraId="0CEB156C" w14:textId="77777777" w:rsidR="00FD1C98" w:rsidRDefault="00484CEE">
            <w:pPr>
              <w:spacing w:after="0" w:line="259" w:lineRule="auto"/>
              <w:ind w:left="2" w:right="0" w:firstLine="0"/>
              <w:jc w:val="left"/>
            </w:pPr>
            <w:r>
              <w:t xml:space="preserve"> </w:t>
            </w:r>
          </w:p>
        </w:tc>
      </w:tr>
    </w:tbl>
    <w:p w14:paraId="1C85EBF2" w14:textId="77777777" w:rsidR="00FD1C98" w:rsidRDefault="00484CEE">
      <w:pPr>
        <w:spacing w:after="0" w:line="259" w:lineRule="auto"/>
        <w:ind w:right="0" w:firstLine="0"/>
        <w:jc w:val="left"/>
      </w:pPr>
      <w:r>
        <w:t xml:space="preserve"> </w:t>
      </w:r>
    </w:p>
    <w:p w14:paraId="58B96E5E" w14:textId="77777777" w:rsidR="00FD1C98" w:rsidRDefault="00484CEE">
      <w:pPr>
        <w:ind w:left="546" w:right="0"/>
      </w:pPr>
      <w:r>
        <w:t xml:space="preserve">3.1.2 Os recursos custeados pelo </w:t>
      </w:r>
      <w:r>
        <w:rPr>
          <w:b/>
        </w:rPr>
        <w:t>MUNICÍPIO</w:t>
      </w:r>
      <w:r>
        <w:t>, relativos à sua contrapartida financeira, serão repassados, através da seguinte dotação orçamentária:</w:t>
      </w:r>
      <w:r>
        <w:rPr>
          <w:rFonts w:ascii="Arial" w:eastAsia="Arial" w:hAnsi="Arial" w:cs="Arial"/>
          <w:sz w:val="23"/>
        </w:rPr>
        <w:t xml:space="preserve"> </w:t>
      </w:r>
    </w:p>
    <w:p w14:paraId="5CCBE29D" w14:textId="77777777" w:rsidR="00FD1C98" w:rsidRDefault="00484CEE">
      <w:pPr>
        <w:spacing w:after="0" w:line="259" w:lineRule="auto"/>
        <w:ind w:right="0" w:firstLine="0"/>
        <w:jc w:val="left"/>
      </w:pPr>
      <w:r>
        <w:t xml:space="preserve"> </w:t>
      </w:r>
    </w:p>
    <w:tbl>
      <w:tblPr>
        <w:tblStyle w:val="TableGrid"/>
        <w:tblW w:w="8483" w:type="dxa"/>
        <w:tblInd w:w="16" w:type="dxa"/>
        <w:tblCellMar>
          <w:top w:w="44" w:type="dxa"/>
          <w:left w:w="101" w:type="dxa"/>
          <w:right w:w="106" w:type="dxa"/>
        </w:tblCellMar>
        <w:tblLook w:val="04A0" w:firstRow="1" w:lastRow="0" w:firstColumn="1" w:lastColumn="0" w:noHBand="0" w:noVBand="1"/>
      </w:tblPr>
      <w:tblGrid>
        <w:gridCol w:w="1387"/>
        <w:gridCol w:w="1184"/>
        <w:gridCol w:w="1164"/>
        <w:gridCol w:w="1199"/>
        <w:gridCol w:w="1188"/>
        <w:gridCol w:w="1195"/>
        <w:gridCol w:w="1166"/>
      </w:tblGrid>
      <w:tr w:rsidR="00FD1C98" w14:paraId="23F47BA3" w14:textId="77777777">
        <w:trPr>
          <w:trHeight w:val="418"/>
        </w:trPr>
        <w:tc>
          <w:tcPr>
            <w:tcW w:w="1213" w:type="dxa"/>
            <w:tcBorders>
              <w:top w:val="single" w:sz="3" w:space="0" w:color="000000"/>
              <w:left w:val="single" w:sz="3" w:space="0" w:color="000000"/>
              <w:bottom w:val="single" w:sz="3" w:space="0" w:color="000000"/>
              <w:right w:val="single" w:sz="4" w:space="0" w:color="000000"/>
            </w:tcBorders>
          </w:tcPr>
          <w:p w14:paraId="14C19268" w14:textId="77777777" w:rsidR="00FD1C98" w:rsidRDefault="00484CEE">
            <w:pPr>
              <w:spacing w:after="0" w:line="259" w:lineRule="auto"/>
              <w:ind w:left="1" w:right="0" w:firstLine="0"/>
              <w:jc w:val="left"/>
            </w:pPr>
            <w:r>
              <w:t xml:space="preserve"> </w:t>
            </w:r>
          </w:p>
        </w:tc>
        <w:tc>
          <w:tcPr>
            <w:tcW w:w="1211" w:type="dxa"/>
            <w:tcBorders>
              <w:top w:val="single" w:sz="3" w:space="0" w:color="000000"/>
              <w:left w:val="single" w:sz="4" w:space="0" w:color="000000"/>
              <w:bottom w:val="single" w:sz="3" w:space="0" w:color="000000"/>
              <w:right w:val="single" w:sz="3" w:space="0" w:color="000000"/>
            </w:tcBorders>
          </w:tcPr>
          <w:p w14:paraId="611A4C70" w14:textId="77777777" w:rsidR="00FD1C98" w:rsidRDefault="00484CEE">
            <w:pPr>
              <w:spacing w:after="0" w:line="259" w:lineRule="auto"/>
              <w:ind w:left="0" w:right="0" w:firstLine="0"/>
              <w:jc w:val="left"/>
            </w:pPr>
            <w:r>
              <w:t xml:space="preserve">UNIDADE GESTORA </w:t>
            </w:r>
          </w:p>
        </w:tc>
        <w:tc>
          <w:tcPr>
            <w:tcW w:w="1211" w:type="dxa"/>
            <w:tcBorders>
              <w:top w:val="single" w:sz="3" w:space="0" w:color="000000"/>
              <w:left w:val="single" w:sz="3" w:space="0" w:color="000000"/>
              <w:bottom w:val="single" w:sz="3" w:space="0" w:color="000000"/>
              <w:right w:val="single" w:sz="3" w:space="0" w:color="000000"/>
            </w:tcBorders>
          </w:tcPr>
          <w:p w14:paraId="48F3486B" w14:textId="77777777" w:rsidR="00FD1C98" w:rsidRDefault="00484CEE">
            <w:pPr>
              <w:spacing w:after="0" w:line="259" w:lineRule="auto"/>
              <w:ind w:left="1" w:right="0" w:firstLine="0"/>
              <w:jc w:val="left"/>
            </w:pPr>
            <w:r>
              <w:t xml:space="preserve">FONTE </w:t>
            </w:r>
          </w:p>
        </w:tc>
        <w:tc>
          <w:tcPr>
            <w:tcW w:w="1213" w:type="dxa"/>
            <w:tcBorders>
              <w:top w:val="single" w:sz="3" w:space="0" w:color="000000"/>
              <w:left w:val="single" w:sz="3" w:space="0" w:color="000000"/>
              <w:bottom w:val="single" w:sz="3" w:space="0" w:color="000000"/>
              <w:right w:val="single" w:sz="4" w:space="0" w:color="000000"/>
            </w:tcBorders>
          </w:tcPr>
          <w:p w14:paraId="382E01A5" w14:textId="77777777" w:rsidR="00FD1C98" w:rsidRDefault="00484CEE">
            <w:pPr>
              <w:spacing w:after="0" w:line="259" w:lineRule="auto"/>
              <w:ind w:left="1" w:right="0" w:firstLine="0"/>
              <w:jc w:val="left"/>
            </w:pPr>
            <w:r>
              <w:t xml:space="preserve">PROJETO ATIVIDADE </w:t>
            </w:r>
          </w:p>
        </w:tc>
        <w:tc>
          <w:tcPr>
            <w:tcW w:w="1211" w:type="dxa"/>
            <w:tcBorders>
              <w:top w:val="single" w:sz="3" w:space="0" w:color="000000"/>
              <w:left w:val="single" w:sz="4" w:space="0" w:color="000000"/>
              <w:bottom w:val="single" w:sz="3" w:space="0" w:color="000000"/>
              <w:right w:val="single" w:sz="3" w:space="0" w:color="000000"/>
            </w:tcBorders>
          </w:tcPr>
          <w:p w14:paraId="5801E970" w14:textId="77777777" w:rsidR="00FD1C98" w:rsidRDefault="00484CEE">
            <w:pPr>
              <w:spacing w:after="0" w:line="259" w:lineRule="auto"/>
              <w:ind w:left="0" w:right="0" w:firstLine="0"/>
              <w:jc w:val="left"/>
            </w:pPr>
            <w:r>
              <w:t xml:space="preserve">PRODUTO </w:t>
            </w:r>
          </w:p>
        </w:tc>
        <w:tc>
          <w:tcPr>
            <w:tcW w:w="1211" w:type="dxa"/>
            <w:tcBorders>
              <w:top w:val="single" w:sz="3" w:space="0" w:color="000000"/>
              <w:left w:val="single" w:sz="3" w:space="0" w:color="000000"/>
              <w:bottom w:val="single" w:sz="3" w:space="0" w:color="000000"/>
              <w:right w:val="single" w:sz="4" w:space="0" w:color="000000"/>
            </w:tcBorders>
          </w:tcPr>
          <w:p w14:paraId="5C654700" w14:textId="77777777" w:rsidR="00FD1C98" w:rsidRDefault="00484CEE">
            <w:pPr>
              <w:spacing w:after="0" w:line="259" w:lineRule="auto"/>
              <w:ind w:left="1" w:right="0" w:firstLine="0"/>
              <w:jc w:val="left"/>
            </w:pPr>
            <w:r>
              <w:t xml:space="preserve">ELEMENTO DE DESPESA </w:t>
            </w:r>
          </w:p>
        </w:tc>
        <w:tc>
          <w:tcPr>
            <w:tcW w:w="1213" w:type="dxa"/>
            <w:tcBorders>
              <w:top w:val="single" w:sz="3" w:space="0" w:color="000000"/>
              <w:left w:val="single" w:sz="4" w:space="0" w:color="000000"/>
              <w:bottom w:val="single" w:sz="3" w:space="0" w:color="000000"/>
              <w:right w:val="single" w:sz="3" w:space="0" w:color="000000"/>
            </w:tcBorders>
          </w:tcPr>
          <w:p w14:paraId="3461B89F" w14:textId="77777777" w:rsidR="00FD1C98" w:rsidRDefault="00484CEE">
            <w:pPr>
              <w:spacing w:after="0" w:line="259" w:lineRule="auto"/>
              <w:ind w:left="1" w:right="0" w:firstLine="0"/>
              <w:jc w:val="left"/>
            </w:pPr>
            <w:r>
              <w:t xml:space="preserve">VALOR (R$) </w:t>
            </w:r>
          </w:p>
        </w:tc>
      </w:tr>
      <w:tr w:rsidR="00FD1C98" w14:paraId="52742E88" w14:textId="77777777">
        <w:trPr>
          <w:trHeight w:val="215"/>
        </w:trPr>
        <w:tc>
          <w:tcPr>
            <w:tcW w:w="1213" w:type="dxa"/>
            <w:tcBorders>
              <w:top w:val="single" w:sz="3" w:space="0" w:color="000000"/>
              <w:left w:val="single" w:sz="3" w:space="0" w:color="000000"/>
              <w:bottom w:val="single" w:sz="3" w:space="0" w:color="000000"/>
              <w:right w:val="single" w:sz="4" w:space="0" w:color="000000"/>
            </w:tcBorders>
          </w:tcPr>
          <w:p w14:paraId="7537E7D1" w14:textId="77777777" w:rsidR="00FD1C98" w:rsidRDefault="00484CEE">
            <w:pPr>
              <w:spacing w:after="0" w:line="259" w:lineRule="auto"/>
              <w:ind w:left="1" w:right="0" w:firstLine="0"/>
              <w:jc w:val="left"/>
            </w:pPr>
            <w:r>
              <w:t xml:space="preserve">CÓDIGO </w:t>
            </w:r>
          </w:p>
        </w:tc>
        <w:tc>
          <w:tcPr>
            <w:tcW w:w="1211" w:type="dxa"/>
            <w:tcBorders>
              <w:top w:val="single" w:sz="3" w:space="0" w:color="000000"/>
              <w:left w:val="single" w:sz="4" w:space="0" w:color="000000"/>
              <w:bottom w:val="single" w:sz="3" w:space="0" w:color="000000"/>
              <w:right w:val="single" w:sz="3" w:space="0" w:color="000000"/>
            </w:tcBorders>
          </w:tcPr>
          <w:p w14:paraId="7CC52154" w14:textId="77777777" w:rsidR="00FD1C98" w:rsidRDefault="00484CEE">
            <w:pPr>
              <w:spacing w:after="0" w:line="259" w:lineRule="auto"/>
              <w:ind w:left="0" w:right="0" w:firstLine="0"/>
              <w:jc w:val="left"/>
            </w:pPr>
            <w:r>
              <w:t xml:space="preserve"> </w:t>
            </w:r>
          </w:p>
        </w:tc>
        <w:tc>
          <w:tcPr>
            <w:tcW w:w="1211" w:type="dxa"/>
            <w:tcBorders>
              <w:top w:val="single" w:sz="3" w:space="0" w:color="000000"/>
              <w:left w:val="single" w:sz="3" w:space="0" w:color="000000"/>
              <w:bottom w:val="single" w:sz="3" w:space="0" w:color="000000"/>
              <w:right w:val="single" w:sz="3" w:space="0" w:color="000000"/>
            </w:tcBorders>
          </w:tcPr>
          <w:p w14:paraId="319C7CA4" w14:textId="77777777" w:rsidR="00FD1C98" w:rsidRDefault="00484CEE">
            <w:pPr>
              <w:spacing w:after="0" w:line="259" w:lineRule="auto"/>
              <w:ind w:left="1" w:right="0" w:firstLine="0"/>
              <w:jc w:val="left"/>
            </w:pPr>
            <w:r>
              <w:t xml:space="preserve"> </w:t>
            </w:r>
          </w:p>
        </w:tc>
        <w:tc>
          <w:tcPr>
            <w:tcW w:w="1213" w:type="dxa"/>
            <w:tcBorders>
              <w:top w:val="single" w:sz="3" w:space="0" w:color="000000"/>
              <w:left w:val="single" w:sz="3" w:space="0" w:color="000000"/>
              <w:bottom w:val="single" w:sz="3" w:space="0" w:color="000000"/>
              <w:right w:val="single" w:sz="4" w:space="0" w:color="000000"/>
            </w:tcBorders>
          </w:tcPr>
          <w:p w14:paraId="5B66736C" w14:textId="77777777" w:rsidR="00FD1C98" w:rsidRDefault="00484CEE">
            <w:pPr>
              <w:spacing w:after="0" w:line="259" w:lineRule="auto"/>
              <w:ind w:left="1" w:right="0" w:firstLine="0"/>
              <w:jc w:val="left"/>
            </w:pPr>
            <w:r>
              <w:t xml:space="preserve"> </w:t>
            </w:r>
          </w:p>
        </w:tc>
        <w:tc>
          <w:tcPr>
            <w:tcW w:w="1211" w:type="dxa"/>
            <w:tcBorders>
              <w:top w:val="single" w:sz="3" w:space="0" w:color="000000"/>
              <w:left w:val="single" w:sz="4" w:space="0" w:color="000000"/>
              <w:bottom w:val="single" w:sz="3" w:space="0" w:color="000000"/>
              <w:right w:val="single" w:sz="3" w:space="0" w:color="000000"/>
            </w:tcBorders>
          </w:tcPr>
          <w:p w14:paraId="0466D9E5" w14:textId="77777777" w:rsidR="00FD1C98" w:rsidRDefault="00484CEE">
            <w:pPr>
              <w:spacing w:after="0" w:line="259" w:lineRule="auto"/>
              <w:ind w:left="0" w:right="0" w:firstLine="0"/>
              <w:jc w:val="left"/>
            </w:pPr>
            <w:r>
              <w:t xml:space="preserve"> </w:t>
            </w:r>
          </w:p>
        </w:tc>
        <w:tc>
          <w:tcPr>
            <w:tcW w:w="1211" w:type="dxa"/>
            <w:tcBorders>
              <w:top w:val="single" w:sz="3" w:space="0" w:color="000000"/>
              <w:left w:val="single" w:sz="3" w:space="0" w:color="000000"/>
              <w:bottom w:val="single" w:sz="3" w:space="0" w:color="000000"/>
              <w:right w:val="single" w:sz="4" w:space="0" w:color="000000"/>
            </w:tcBorders>
          </w:tcPr>
          <w:p w14:paraId="78C1C9A1" w14:textId="77777777" w:rsidR="00FD1C98" w:rsidRDefault="00484CEE">
            <w:pPr>
              <w:spacing w:after="0" w:line="259" w:lineRule="auto"/>
              <w:ind w:left="1" w:right="0" w:firstLine="0"/>
              <w:jc w:val="left"/>
            </w:pPr>
            <w:r>
              <w:t xml:space="preserve"> </w:t>
            </w:r>
          </w:p>
        </w:tc>
        <w:tc>
          <w:tcPr>
            <w:tcW w:w="1213" w:type="dxa"/>
            <w:tcBorders>
              <w:top w:val="single" w:sz="3" w:space="0" w:color="000000"/>
              <w:left w:val="single" w:sz="4" w:space="0" w:color="000000"/>
              <w:bottom w:val="single" w:sz="3" w:space="0" w:color="000000"/>
              <w:right w:val="single" w:sz="3" w:space="0" w:color="000000"/>
            </w:tcBorders>
          </w:tcPr>
          <w:p w14:paraId="3D612278" w14:textId="77777777" w:rsidR="00FD1C98" w:rsidRDefault="00484CEE">
            <w:pPr>
              <w:spacing w:after="0" w:line="259" w:lineRule="auto"/>
              <w:ind w:left="2" w:right="0" w:firstLine="0"/>
              <w:jc w:val="left"/>
            </w:pPr>
            <w:r>
              <w:t xml:space="preserve"> </w:t>
            </w:r>
          </w:p>
        </w:tc>
      </w:tr>
      <w:tr w:rsidR="00FD1C98" w14:paraId="77EB4F96" w14:textId="77777777">
        <w:trPr>
          <w:trHeight w:val="419"/>
        </w:trPr>
        <w:tc>
          <w:tcPr>
            <w:tcW w:w="1213" w:type="dxa"/>
            <w:tcBorders>
              <w:top w:val="single" w:sz="3" w:space="0" w:color="000000"/>
              <w:left w:val="single" w:sz="3" w:space="0" w:color="000000"/>
              <w:bottom w:val="single" w:sz="3" w:space="0" w:color="000000"/>
              <w:right w:val="single" w:sz="4" w:space="0" w:color="000000"/>
            </w:tcBorders>
          </w:tcPr>
          <w:p w14:paraId="4E2A088C" w14:textId="77777777" w:rsidR="00FD1C98" w:rsidRDefault="00484CEE">
            <w:pPr>
              <w:spacing w:after="0" w:line="259" w:lineRule="auto"/>
              <w:ind w:left="1" w:right="0" w:firstLine="0"/>
              <w:jc w:val="left"/>
            </w:pPr>
            <w:r>
              <w:t xml:space="preserve">DENOMINAÇÃO </w:t>
            </w:r>
          </w:p>
        </w:tc>
        <w:tc>
          <w:tcPr>
            <w:tcW w:w="1211" w:type="dxa"/>
            <w:tcBorders>
              <w:top w:val="single" w:sz="3" w:space="0" w:color="000000"/>
              <w:left w:val="single" w:sz="4" w:space="0" w:color="000000"/>
              <w:bottom w:val="single" w:sz="3" w:space="0" w:color="000000"/>
              <w:right w:val="single" w:sz="3" w:space="0" w:color="000000"/>
            </w:tcBorders>
          </w:tcPr>
          <w:p w14:paraId="3D96C757" w14:textId="77777777" w:rsidR="00FD1C98" w:rsidRDefault="00484CEE">
            <w:pPr>
              <w:spacing w:after="0" w:line="259" w:lineRule="auto"/>
              <w:ind w:left="0" w:right="0" w:firstLine="0"/>
              <w:jc w:val="left"/>
            </w:pPr>
            <w:r>
              <w:t xml:space="preserve"> </w:t>
            </w:r>
          </w:p>
        </w:tc>
        <w:tc>
          <w:tcPr>
            <w:tcW w:w="1211" w:type="dxa"/>
            <w:tcBorders>
              <w:top w:val="single" w:sz="3" w:space="0" w:color="000000"/>
              <w:left w:val="single" w:sz="3" w:space="0" w:color="000000"/>
              <w:bottom w:val="single" w:sz="3" w:space="0" w:color="000000"/>
              <w:right w:val="single" w:sz="3" w:space="0" w:color="000000"/>
            </w:tcBorders>
          </w:tcPr>
          <w:p w14:paraId="5C6A1E55" w14:textId="77777777" w:rsidR="00FD1C98" w:rsidRDefault="00484CEE">
            <w:pPr>
              <w:spacing w:after="0" w:line="259" w:lineRule="auto"/>
              <w:ind w:left="1" w:right="0" w:firstLine="0"/>
              <w:jc w:val="left"/>
            </w:pPr>
            <w:r>
              <w:t xml:space="preserve"> </w:t>
            </w:r>
          </w:p>
        </w:tc>
        <w:tc>
          <w:tcPr>
            <w:tcW w:w="1213" w:type="dxa"/>
            <w:tcBorders>
              <w:top w:val="single" w:sz="3" w:space="0" w:color="000000"/>
              <w:left w:val="single" w:sz="3" w:space="0" w:color="000000"/>
              <w:bottom w:val="single" w:sz="3" w:space="0" w:color="000000"/>
              <w:right w:val="single" w:sz="4" w:space="0" w:color="000000"/>
            </w:tcBorders>
          </w:tcPr>
          <w:p w14:paraId="6E1A98E3" w14:textId="77777777" w:rsidR="00FD1C98" w:rsidRDefault="00484CEE">
            <w:pPr>
              <w:spacing w:after="0" w:line="259" w:lineRule="auto"/>
              <w:ind w:left="1" w:right="0" w:firstLine="0"/>
              <w:jc w:val="left"/>
            </w:pPr>
            <w:r>
              <w:t xml:space="preserve"> </w:t>
            </w:r>
          </w:p>
        </w:tc>
        <w:tc>
          <w:tcPr>
            <w:tcW w:w="1211" w:type="dxa"/>
            <w:tcBorders>
              <w:top w:val="single" w:sz="3" w:space="0" w:color="000000"/>
              <w:left w:val="single" w:sz="4" w:space="0" w:color="000000"/>
              <w:bottom w:val="single" w:sz="3" w:space="0" w:color="000000"/>
              <w:right w:val="single" w:sz="3" w:space="0" w:color="000000"/>
            </w:tcBorders>
          </w:tcPr>
          <w:p w14:paraId="0D683FE4" w14:textId="77777777" w:rsidR="00FD1C98" w:rsidRDefault="00484CEE">
            <w:pPr>
              <w:spacing w:after="0" w:line="259" w:lineRule="auto"/>
              <w:ind w:left="0" w:right="0" w:firstLine="0"/>
              <w:jc w:val="left"/>
            </w:pPr>
            <w:r>
              <w:t xml:space="preserve"> </w:t>
            </w:r>
          </w:p>
        </w:tc>
        <w:tc>
          <w:tcPr>
            <w:tcW w:w="1211" w:type="dxa"/>
            <w:tcBorders>
              <w:top w:val="single" w:sz="3" w:space="0" w:color="000000"/>
              <w:left w:val="single" w:sz="3" w:space="0" w:color="000000"/>
              <w:bottom w:val="single" w:sz="3" w:space="0" w:color="000000"/>
              <w:right w:val="single" w:sz="4" w:space="0" w:color="000000"/>
            </w:tcBorders>
          </w:tcPr>
          <w:p w14:paraId="7367D861" w14:textId="77777777" w:rsidR="00FD1C98" w:rsidRDefault="00484CEE">
            <w:pPr>
              <w:spacing w:after="0" w:line="259" w:lineRule="auto"/>
              <w:ind w:left="1" w:right="0" w:firstLine="0"/>
              <w:jc w:val="left"/>
            </w:pPr>
            <w:r>
              <w:t xml:space="preserve"> </w:t>
            </w:r>
          </w:p>
        </w:tc>
        <w:tc>
          <w:tcPr>
            <w:tcW w:w="1213" w:type="dxa"/>
            <w:tcBorders>
              <w:top w:val="single" w:sz="3" w:space="0" w:color="000000"/>
              <w:left w:val="single" w:sz="4" w:space="0" w:color="000000"/>
              <w:bottom w:val="single" w:sz="3" w:space="0" w:color="000000"/>
              <w:right w:val="single" w:sz="3" w:space="0" w:color="000000"/>
            </w:tcBorders>
          </w:tcPr>
          <w:p w14:paraId="71E4F72C" w14:textId="77777777" w:rsidR="00FD1C98" w:rsidRDefault="00484CEE">
            <w:pPr>
              <w:spacing w:after="0" w:line="259" w:lineRule="auto"/>
              <w:ind w:left="2" w:right="0" w:firstLine="0"/>
              <w:jc w:val="left"/>
            </w:pPr>
            <w:r>
              <w:t xml:space="preserve"> </w:t>
            </w:r>
          </w:p>
        </w:tc>
      </w:tr>
    </w:tbl>
    <w:p w14:paraId="19593065" w14:textId="77777777" w:rsidR="00FD1C98" w:rsidRDefault="00484CEE">
      <w:pPr>
        <w:spacing w:after="0" w:line="259" w:lineRule="auto"/>
        <w:ind w:right="0" w:firstLine="0"/>
        <w:jc w:val="left"/>
      </w:pPr>
      <w:r>
        <w:t xml:space="preserve"> </w:t>
      </w:r>
    </w:p>
    <w:p w14:paraId="0DA252C2" w14:textId="77777777" w:rsidR="00FD1C98" w:rsidRDefault="00484CEE">
      <w:pPr>
        <w:ind w:left="-3" w:right="0"/>
      </w:pPr>
      <w:r>
        <w:t xml:space="preserve">3.2 Os recursos de que trata a presente cláusula destinam-se exclusivamente à realização do disposto na cláusula primeira, sendo vedado o seu emprego, ainda que transitoriamente, em outras despesas ou quaisquer atividades que não estejam plenamente vinculadas ao perfeito atendimento do objeto deste convênio. </w:t>
      </w:r>
    </w:p>
    <w:p w14:paraId="274D9B91" w14:textId="77777777" w:rsidR="00FD1C98" w:rsidRDefault="00484CEE">
      <w:pPr>
        <w:ind w:left="-3" w:right="0"/>
      </w:pPr>
      <w:r>
        <w:t xml:space="preserve"> 3.3 O </w:t>
      </w:r>
      <w:r>
        <w:rPr>
          <w:b/>
        </w:rPr>
        <w:t>MUNICÍPIO</w:t>
      </w:r>
      <w:r>
        <w:t xml:space="preserve"> responsabilizar-se-á pelo cumprimento dos objetivos, metas e cronograma de execução constantes no plano de trabalho, conforme projeto aprovado pelo </w:t>
      </w:r>
      <w:r>
        <w:rPr>
          <w:b/>
        </w:rPr>
        <w:t>ESTADO</w:t>
      </w:r>
      <w:r>
        <w:t xml:space="preserve">, cabendo-lhe o gerenciamento dos recursos financeiros, indissociavelmente vinculados ao objeto deste convênio. </w:t>
      </w:r>
      <w:r>
        <w:rPr>
          <w:rFonts w:ascii="Arial" w:eastAsia="Arial" w:hAnsi="Arial" w:cs="Arial"/>
          <w:sz w:val="23"/>
        </w:rPr>
        <w:t xml:space="preserve"> </w:t>
      </w:r>
    </w:p>
    <w:p w14:paraId="6755E144" w14:textId="77777777" w:rsidR="00FD1C98" w:rsidRDefault="00484CEE">
      <w:pPr>
        <w:spacing w:after="0" w:line="259" w:lineRule="auto"/>
        <w:ind w:right="0" w:firstLine="0"/>
        <w:jc w:val="left"/>
      </w:pPr>
      <w:r>
        <w:t xml:space="preserve"> </w:t>
      </w:r>
    </w:p>
    <w:p w14:paraId="64AFD481" w14:textId="77777777" w:rsidR="00FD1C98" w:rsidRDefault="00484CEE">
      <w:pPr>
        <w:pStyle w:val="Ttulo1"/>
        <w:ind w:left="7" w:right="0"/>
      </w:pPr>
      <w:r>
        <w:t xml:space="preserve">CLÁUSULA QUARTA – CONTRAPARTIDA DO MUNICÍPIO </w:t>
      </w:r>
    </w:p>
    <w:p w14:paraId="48783ACB" w14:textId="77777777" w:rsidR="00FD1C98" w:rsidRDefault="00484CEE">
      <w:pPr>
        <w:spacing w:after="0" w:line="259" w:lineRule="auto"/>
        <w:ind w:right="0" w:firstLine="0"/>
        <w:jc w:val="left"/>
      </w:pPr>
      <w:r>
        <w:t xml:space="preserve"> </w:t>
      </w:r>
    </w:p>
    <w:p w14:paraId="47746718" w14:textId="77777777" w:rsidR="00FD1C98" w:rsidRDefault="00484CEE">
      <w:pPr>
        <w:ind w:left="-3" w:right="0"/>
      </w:pPr>
      <w:r>
        <w:t xml:space="preserve">4.1 Compete ao </w:t>
      </w:r>
      <w:r>
        <w:rPr>
          <w:b/>
        </w:rPr>
        <w:t>MUNICÍPIO</w:t>
      </w:r>
      <w:r>
        <w:t xml:space="preserv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w:t>
      </w:r>
      <w:r>
        <w:rPr>
          <w:b/>
        </w:rPr>
        <w:t>MUNICÍPIO</w:t>
      </w:r>
      <w:r>
        <w:t>.</w:t>
      </w:r>
      <w:r>
        <w:rPr>
          <w:rFonts w:ascii="Arial" w:eastAsia="Arial" w:hAnsi="Arial" w:cs="Arial"/>
          <w:sz w:val="23"/>
        </w:rPr>
        <w:t xml:space="preserve"> </w:t>
      </w:r>
    </w:p>
    <w:p w14:paraId="57A3EC64" w14:textId="77777777" w:rsidR="00FD1C98" w:rsidRDefault="00484CEE">
      <w:pPr>
        <w:ind w:left="-3" w:right="0"/>
      </w:pPr>
      <w:r>
        <w:t xml:space="preserve">4.2 O </w:t>
      </w:r>
      <w:r>
        <w:rPr>
          <w:b/>
        </w:rPr>
        <w:t>MUNICÍPIO</w:t>
      </w:r>
      <w:r>
        <w:t xml:space="preserve"> alocará para a execução do objeto do presente convênio, a título de contrapartida, a importância de R$ ____________. A prestação de contas deve ser apresentada concomitante à prestação de contas do repasse do </w:t>
      </w:r>
      <w:r>
        <w:rPr>
          <w:b/>
        </w:rPr>
        <w:t>ESTADO</w:t>
      </w:r>
      <w:r>
        <w:t>.</w:t>
      </w:r>
      <w:r>
        <w:rPr>
          <w:rFonts w:ascii="Arial" w:eastAsia="Arial" w:hAnsi="Arial" w:cs="Arial"/>
          <w:sz w:val="23"/>
        </w:rPr>
        <w:t xml:space="preserve"> </w:t>
      </w:r>
    </w:p>
    <w:p w14:paraId="46B0AF04" w14:textId="77777777" w:rsidR="00FD1C98" w:rsidRDefault="00484CEE">
      <w:pPr>
        <w:ind w:left="-3" w:right="0"/>
      </w:pPr>
      <w:r>
        <w:t xml:space="preserve">4.3 As receitas oriundas dos rendimentos de aplicação financeira dos recursos não poderão ser computadas como contrapartida.  </w:t>
      </w:r>
    </w:p>
    <w:p w14:paraId="0336FB82" w14:textId="77777777" w:rsidR="00FD1C98" w:rsidRDefault="00484CEE">
      <w:pPr>
        <w:spacing w:after="0" w:line="259" w:lineRule="auto"/>
        <w:ind w:right="0" w:firstLine="0"/>
        <w:jc w:val="left"/>
      </w:pPr>
      <w:r>
        <w:t xml:space="preserve"> </w:t>
      </w:r>
    </w:p>
    <w:p w14:paraId="6F5B4F8A" w14:textId="77777777" w:rsidR="00FD1C98" w:rsidRDefault="00484CEE">
      <w:pPr>
        <w:spacing w:after="0" w:line="259" w:lineRule="auto"/>
        <w:ind w:left="7" w:right="0" w:hanging="10"/>
      </w:pPr>
      <w:r>
        <w:rPr>
          <w:b/>
        </w:rPr>
        <w:t xml:space="preserve">CLÁUSULA QUINTA – LIBERAÇÃO DOS RECURSOS FINANCEIROS </w:t>
      </w:r>
    </w:p>
    <w:p w14:paraId="1D074C83" w14:textId="77777777" w:rsidR="00FD1C98" w:rsidRDefault="00484CEE">
      <w:pPr>
        <w:spacing w:after="0" w:line="259" w:lineRule="auto"/>
        <w:ind w:right="0" w:firstLine="0"/>
        <w:jc w:val="left"/>
      </w:pPr>
      <w:r>
        <w:t xml:space="preserve"> </w:t>
      </w:r>
    </w:p>
    <w:p w14:paraId="3C0EECDF" w14:textId="77777777" w:rsidR="00FD1C98" w:rsidRDefault="00484CEE">
      <w:pPr>
        <w:pStyle w:val="Ttulo1"/>
        <w:ind w:left="7" w:right="0"/>
      </w:pPr>
      <w:r>
        <w:t xml:space="preserve">CONVÊNIOS EM QUE O REPASSE SE DARÁ EM PARCELA ÚNICA </w:t>
      </w:r>
    </w:p>
    <w:p w14:paraId="23A1F218" w14:textId="77777777" w:rsidR="00FD1C98" w:rsidRDefault="00484CEE">
      <w:pPr>
        <w:ind w:left="-3" w:right="0"/>
      </w:pPr>
      <w:r>
        <w:t xml:space="preserve">5.1 A liberação dos recursos financeiros a cargo do </w:t>
      </w:r>
      <w:r>
        <w:rPr>
          <w:b/>
        </w:rPr>
        <w:t>ESTADO</w:t>
      </w:r>
      <w:r>
        <w:t xml:space="preserve">, previstos na Cláusula Terceira, dar-se-á em </w:t>
      </w:r>
      <w:r>
        <w:rPr>
          <w:b/>
          <w:u w:val="single" w:color="000000"/>
        </w:rPr>
        <w:t>uma única</w:t>
      </w:r>
      <w:r>
        <w:rPr>
          <w:b/>
        </w:rPr>
        <w:t xml:space="preserve"> </w:t>
      </w:r>
      <w:r>
        <w:rPr>
          <w:b/>
          <w:u w:val="single" w:color="000000"/>
        </w:rPr>
        <w:t>parcela</w:t>
      </w:r>
      <w:r>
        <w:t>.</w:t>
      </w:r>
      <w:r>
        <w:rPr>
          <w:rFonts w:ascii="Arial" w:eastAsia="Arial" w:hAnsi="Arial" w:cs="Arial"/>
          <w:sz w:val="23"/>
        </w:rPr>
        <w:t xml:space="preserve"> </w:t>
      </w:r>
    </w:p>
    <w:p w14:paraId="16D13659" w14:textId="77777777" w:rsidR="00FD1C98" w:rsidRDefault="00484CEE">
      <w:pPr>
        <w:spacing w:after="0" w:line="259" w:lineRule="auto"/>
        <w:ind w:right="0" w:firstLine="0"/>
        <w:jc w:val="left"/>
      </w:pPr>
      <w:r>
        <w:t xml:space="preserve"> </w:t>
      </w:r>
    </w:p>
    <w:p w14:paraId="731EAD93" w14:textId="77777777" w:rsidR="00FD1C98" w:rsidRDefault="00484CEE">
      <w:pPr>
        <w:ind w:left="-3" w:right="0"/>
      </w:pPr>
      <w:r>
        <w:t xml:space="preserve">OU </w:t>
      </w:r>
    </w:p>
    <w:p w14:paraId="7AF5D7E9" w14:textId="77777777" w:rsidR="00FD1C98" w:rsidRDefault="00484CEE">
      <w:pPr>
        <w:spacing w:after="17" w:line="259" w:lineRule="auto"/>
        <w:ind w:right="0" w:firstLine="0"/>
        <w:jc w:val="left"/>
      </w:pPr>
      <w:r>
        <w:t xml:space="preserve"> </w:t>
      </w:r>
    </w:p>
    <w:p w14:paraId="4468FB0F" w14:textId="77777777" w:rsidR="00FD1C98" w:rsidRDefault="00484CEE">
      <w:pPr>
        <w:pStyle w:val="Ttulo1"/>
        <w:ind w:left="7" w:right="0"/>
      </w:pPr>
      <w:r>
        <w:t>CONVÊNIOS EM QUE O REPASSE SE DARÁ EM MAIS DE UMA PARCELA</w:t>
      </w:r>
      <w:r>
        <w:rPr>
          <w:rFonts w:ascii="Arial" w:eastAsia="Arial" w:hAnsi="Arial" w:cs="Arial"/>
          <w:b w:val="0"/>
          <w:sz w:val="23"/>
        </w:rPr>
        <w:t xml:space="preserve"> </w:t>
      </w:r>
    </w:p>
    <w:p w14:paraId="0A743A35" w14:textId="77777777" w:rsidR="00FD1C98" w:rsidRDefault="00484CEE">
      <w:pPr>
        <w:ind w:left="-3" w:right="0"/>
      </w:pPr>
      <w:r>
        <w:t xml:space="preserve">5.1 A liberação dos recursos financeiros a cargo do </w:t>
      </w:r>
      <w:r>
        <w:rPr>
          <w:b/>
        </w:rPr>
        <w:t>ESTADO</w:t>
      </w:r>
      <w:r>
        <w:t xml:space="preserve">, previstos na Cláusula Terceira, dar-se-á em _____ parcelas, que serão repassadas ao </w:t>
      </w:r>
      <w:r>
        <w:rPr>
          <w:b/>
        </w:rPr>
        <w:t>MUNICÍPIO</w:t>
      </w:r>
      <w:r>
        <w:t xml:space="preserve">, em conta específica vinculada ao presente convênio, aberta em nome do </w:t>
      </w:r>
      <w:r>
        <w:rPr>
          <w:b/>
        </w:rPr>
        <w:t>MUNICÍPIO</w:t>
      </w:r>
      <w:r>
        <w:t>, de acordo com o cronograma de desembolso constante no plano de trabalho.</w:t>
      </w:r>
      <w:r>
        <w:rPr>
          <w:rFonts w:ascii="Arial" w:eastAsia="Arial" w:hAnsi="Arial" w:cs="Arial"/>
          <w:sz w:val="23"/>
        </w:rPr>
        <w:t xml:space="preserve"> </w:t>
      </w:r>
    </w:p>
    <w:p w14:paraId="27E9A8DF" w14:textId="77777777" w:rsidR="00FD1C98" w:rsidRDefault="00484CEE">
      <w:pPr>
        <w:ind w:left="-3" w:right="0"/>
      </w:pPr>
      <w:r>
        <w:t xml:space="preserve">5.2 É vedada a realização de qualquer atividade prevista no plano de trabalho antes do início do repasse de recursos financeiros. </w:t>
      </w:r>
    </w:p>
    <w:p w14:paraId="4A002D88" w14:textId="77777777" w:rsidR="00FD1C98" w:rsidRDefault="00484CEE">
      <w:pPr>
        <w:ind w:left="-3" w:right="0"/>
      </w:pPr>
      <w:r>
        <w:t xml:space="preserve">5.3 A primeira parcela, no valor de R$ __________, será liberada após a publicação do extrato do convênio no Diário Oficial do Estado.  </w:t>
      </w:r>
    </w:p>
    <w:p w14:paraId="03DF8EEE" w14:textId="77777777" w:rsidR="00FD1C98" w:rsidRDefault="00484CEE">
      <w:pPr>
        <w:ind w:left="-3" w:right="0"/>
      </w:pPr>
      <w:r>
        <w:t xml:space="preserve">5.4 A segunda parcela, no valor de R$ _________, será liberada de acordo com o cronograma de desembolso, desde que cumpridas todas as atividades previstas no plano de trabalho para a fase e/ou etapa correspondente à primeira parcela, conforme atestado pelo </w:t>
      </w:r>
      <w:r>
        <w:rPr>
          <w:b/>
        </w:rPr>
        <w:t>ESTADO</w:t>
      </w:r>
      <w:r>
        <w:t>, e apresentada a respectiva prestação de contas.</w:t>
      </w:r>
      <w:r>
        <w:rPr>
          <w:rFonts w:ascii="Arial" w:eastAsia="Arial" w:hAnsi="Arial" w:cs="Arial"/>
          <w:sz w:val="23"/>
        </w:rPr>
        <w:t xml:space="preserve"> </w:t>
      </w:r>
    </w:p>
    <w:p w14:paraId="327AEFBE" w14:textId="77777777" w:rsidR="00FD1C98" w:rsidRDefault="00484CEE">
      <w:pPr>
        <w:ind w:left="-3" w:right="0"/>
      </w:pPr>
      <w:r>
        <w:t xml:space="preserve">5.5 As terceira, quarta e _____ parcelas, nos valores, respectivamente, de R$ _______, R$ ________ e R$_______, serão liberadas de acordo com o cronograma de desembolso desde que cumpridas todas as atividades nele previstas para as fases e/ou etapas correspondentes, conforme atestado pelo </w:t>
      </w:r>
      <w:r>
        <w:rPr>
          <w:b/>
        </w:rPr>
        <w:t>ESTADO</w:t>
      </w:r>
      <w:r>
        <w:t>, condicionadas, ainda, à apresentação das respectivas prestações de contas.</w:t>
      </w:r>
      <w:r>
        <w:rPr>
          <w:rFonts w:ascii="Arial" w:eastAsia="Arial" w:hAnsi="Arial" w:cs="Arial"/>
          <w:sz w:val="23"/>
        </w:rPr>
        <w:t xml:space="preserve"> </w:t>
      </w:r>
    </w:p>
    <w:p w14:paraId="314C171A" w14:textId="77777777" w:rsidR="00FD1C98" w:rsidRDefault="00484CEE">
      <w:pPr>
        <w:ind w:left="-3" w:right="0"/>
      </w:pPr>
      <w:r>
        <w:t xml:space="preserve">5.6 Sendo a liberação de recursos em três parcelas ou mais, a liberação da terceira parcela ficará condicionada a aprovação da prestação de contas da primeira, a liberação da quarta parcela ficará condicionada a aprovação da prestação de contas da segunda, e assim sucessivamente. </w:t>
      </w:r>
    </w:p>
    <w:p w14:paraId="4F1F1A6F" w14:textId="77777777" w:rsidR="00FD1C98" w:rsidRDefault="00484CEE">
      <w:pPr>
        <w:ind w:left="-3" w:right="0"/>
      </w:pPr>
      <w:r>
        <w:lastRenderedPageBreak/>
        <w:t xml:space="preserve">5.7 O </w:t>
      </w:r>
      <w:r>
        <w:rPr>
          <w:b/>
        </w:rPr>
        <w:t>MUNICÍPIO</w:t>
      </w:r>
      <w:r>
        <w:t xml:space="preserve"> movimentará os recursos previstos nesta cláusula em conta bancária específica, vinculada ao convênio, assim discriminada: ____________.</w:t>
      </w:r>
      <w:r>
        <w:rPr>
          <w:rFonts w:ascii="Arial" w:eastAsia="Arial" w:hAnsi="Arial" w:cs="Arial"/>
          <w:sz w:val="23"/>
        </w:rPr>
        <w:t xml:space="preserve"> </w:t>
      </w:r>
    </w:p>
    <w:p w14:paraId="7745F3EE" w14:textId="77777777" w:rsidR="00FD1C98" w:rsidRDefault="00484CEE">
      <w:pPr>
        <w:ind w:left="-3" w:right="0"/>
      </w:pPr>
      <w:r>
        <w:t xml:space="preserve">5.8 Os saldos do convênio, enquanto não utilizados, serão obrigatoriamente aplicados em caderneta de poupança de instituição financeira oficial, se a previsão de seu uso for igual ou superior a 30 (trinta) dias, ou em fundo de aplicação financeira de curto prazo ou operação de mercado aberto, lastreada em títulos da dívida pública, quando a utilização dos mesmos for em prazos menores que 30 (trinta) dias.  </w:t>
      </w:r>
    </w:p>
    <w:p w14:paraId="51ABE8F9" w14:textId="77777777" w:rsidR="00FD1C98" w:rsidRDefault="00484CEE">
      <w:pPr>
        <w:ind w:left="-3" w:right="0"/>
      </w:pPr>
      <w:r>
        <w:t xml:space="preserve">5.9 As receitas financeiras auferidas serão obrigatoriamente computadas a crédito do convênio e aplicadas, exclusivamente, no seu objeto, devendo constar de um demonstrativo específico que integrará as prestações de contas apresentadas pelo </w:t>
      </w:r>
      <w:r>
        <w:rPr>
          <w:b/>
        </w:rPr>
        <w:t>MUNICÍPIO</w:t>
      </w:r>
      <w:r>
        <w:t xml:space="preserve">. </w:t>
      </w:r>
      <w:r>
        <w:rPr>
          <w:rFonts w:ascii="Arial" w:eastAsia="Arial" w:hAnsi="Arial" w:cs="Arial"/>
          <w:sz w:val="23"/>
        </w:rPr>
        <w:t xml:space="preserve"> </w:t>
      </w:r>
    </w:p>
    <w:p w14:paraId="4B156782" w14:textId="77777777" w:rsidR="00FD1C98" w:rsidRDefault="00484CEE">
      <w:pPr>
        <w:ind w:left="-3" w:right="0"/>
      </w:pPr>
      <w:r>
        <w:t xml:space="preserve">5.10 O repasse dos recursos previstos nesta cláusula ficará automaticamente suspenso e retidos os valores respectivos, até o saneamento da irregularidade, caso haja inadimplemento de quaisquer das obrigações previstas neste convênio, especificamente quando:  </w:t>
      </w:r>
    </w:p>
    <w:p w14:paraId="0F30B1E8" w14:textId="77777777" w:rsidR="00FD1C98" w:rsidRDefault="00484CEE">
      <w:pPr>
        <w:numPr>
          <w:ilvl w:val="0"/>
          <w:numId w:val="3"/>
        </w:numPr>
        <w:ind w:right="0"/>
      </w:pPr>
      <w:r>
        <w:t xml:space="preserve">não tiver havido comprovação da boa e regular aplicação da parcela anteriormente recebida, na forma da legis-lação aplicável, inclusive mediante procedimentos de fiscalização local, realizados periodicamente pelo </w:t>
      </w:r>
      <w:r>
        <w:rPr>
          <w:b/>
        </w:rPr>
        <w:t>ESTADO</w:t>
      </w:r>
      <w:r>
        <w:t xml:space="preserve"> ou pelos órgãos competentes do controle interno da administração; </w:t>
      </w:r>
      <w:r>
        <w:rPr>
          <w:rFonts w:ascii="Arial" w:eastAsia="Arial" w:hAnsi="Arial" w:cs="Arial"/>
          <w:sz w:val="23"/>
        </w:rPr>
        <w:t xml:space="preserve"> </w:t>
      </w:r>
    </w:p>
    <w:p w14:paraId="5A25D64A" w14:textId="77777777" w:rsidR="00FD1C98" w:rsidRDefault="00484CEE">
      <w:pPr>
        <w:numPr>
          <w:ilvl w:val="0"/>
          <w:numId w:val="3"/>
        </w:numPr>
        <w:ind w:right="0"/>
      </w:pPr>
      <w:r>
        <w:t xml:space="preserve">verificado desvio de finalidade na aplicação dos recursos, atrasos não justificados no cumprimento das etapas e/ou fases programadas, práticas atentatórias aos princípios fundamentais da Administração Pública nas contratações e demais atos praticados na execução do convênio, ou o inadimplemento do </w:t>
      </w:r>
      <w:r>
        <w:rPr>
          <w:b/>
        </w:rPr>
        <w:t>MUNICÍPIO</w:t>
      </w:r>
      <w:r>
        <w:t xml:space="preserve"> relativamente a outras cláusulas do convênio; </w:t>
      </w:r>
      <w:r>
        <w:rPr>
          <w:rFonts w:ascii="Arial" w:eastAsia="Arial" w:hAnsi="Arial" w:cs="Arial"/>
          <w:sz w:val="23"/>
        </w:rPr>
        <w:t xml:space="preserve"> </w:t>
      </w:r>
    </w:p>
    <w:p w14:paraId="789AB9E2" w14:textId="77777777" w:rsidR="00FD1C98" w:rsidRDefault="00484CEE">
      <w:pPr>
        <w:numPr>
          <w:ilvl w:val="0"/>
          <w:numId w:val="3"/>
        </w:numPr>
        <w:ind w:right="0"/>
      </w:pPr>
      <w:r>
        <w:t xml:space="preserve">o </w:t>
      </w:r>
      <w:r>
        <w:rPr>
          <w:b/>
        </w:rPr>
        <w:t>MUNICÍPIO</w:t>
      </w:r>
      <w:r>
        <w:t xml:space="preserve"> deixar de adotar as medidas saneadoras apontadas pelo </w:t>
      </w:r>
      <w:r>
        <w:rPr>
          <w:b/>
        </w:rPr>
        <w:t>ESTADO</w:t>
      </w:r>
      <w:r>
        <w:t xml:space="preserve"> ou pelos órgãos competentes do controle interno da administração. </w:t>
      </w:r>
      <w:r>
        <w:rPr>
          <w:rFonts w:ascii="Arial" w:eastAsia="Arial" w:hAnsi="Arial" w:cs="Arial"/>
          <w:sz w:val="23"/>
        </w:rPr>
        <w:t xml:space="preserve"> </w:t>
      </w:r>
    </w:p>
    <w:p w14:paraId="62DA0D9C" w14:textId="77777777" w:rsidR="00FD1C98" w:rsidRDefault="00484CEE">
      <w:pPr>
        <w:spacing w:after="0" w:line="259" w:lineRule="auto"/>
        <w:ind w:right="0" w:firstLine="0"/>
        <w:jc w:val="left"/>
      </w:pPr>
      <w:r>
        <w:t xml:space="preserve"> </w:t>
      </w:r>
    </w:p>
    <w:p w14:paraId="6248F2E9" w14:textId="77777777" w:rsidR="00FD1C98" w:rsidRDefault="00484CEE">
      <w:pPr>
        <w:pStyle w:val="Ttulo1"/>
        <w:ind w:left="7" w:right="0"/>
      </w:pPr>
      <w:r>
        <w:t xml:space="preserve">CLÁUSULA SEXTA – EXECUÇÃO DA DESPESA </w:t>
      </w:r>
    </w:p>
    <w:p w14:paraId="239BBB4C" w14:textId="77777777" w:rsidR="00FD1C98" w:rsidRDefault="00484CEE">
      <w:pPr>
        <w:spacing w:after="0" w:line="259" w:lineRule="auto"/>
        <w:ind w:right="0" w:firstLine="0"/>
        <w:jc w:val="left"/>
      </w:pPr>
      <w:r>
        <w:t xml:space="preserve"> </w:t>
      </w:r>
    </w:p>
    <w:p w14:paraId="286D269B" w14:textId="77777777" w:rsidR="00FD1C98" w:rsidRDefault="00484CEE">
      <w:pPr>
        <w:spacing w:after="41"/>
        <w:ind w:left="-3" w:right="0"/>
      </w:pPr>
      <w:r>
        <w:t xml:space="preserve">6.1 O presente convênio deverá ser executado fielmente pelos partícipes, de acordo com as cláusulas pactuadas e a legislação aplicável.   </w:t>
      </w:r>
    </w:p>
    <w:p w14:paraId="7E6ED388" w14:textId="77777777" w:rsidR="00FD1C98" w:rsidRDefault="00484CEE">
      <w:pPr>
        <w:ind w:left="-3" w:right="0"/>
      </w:pPr>
      <w:r>
        <w:t xml:space="preserve">6.2 É vedado ao </w:t>
      </w:r>
      <w:r>
        <w:rPr>
          <w:b/>
        </w:rPr>
        <w:t>MUNICÍPIO</w:t>
      </w:r>
      <w:r>
        <w:t xml:space="preserve">, sob pena de rescisão do ajuste:  </w:t>
      </w:r>
      <w:r>
        <w:rPr>
          <w:rFonts w:ascii="Arial" w:eastAsia="Arial" w:hAnsi="Arial" w:cs="Arial"/>
          <w:sz w:val="23"/>
        </w:rPr>
        <w:t xml:space="preserve"> </w:t>
      </w:r>
    </w:p>
    <w:p w14:paraId="7CB616B1" w14:textId="77777777" w:rsidR="00FD1C98" w:rsidRDefault="00484CEE">
      <w:pPr>
        <w:ind w:left="546" w:right="0"/>
      </w:pPr>
      <w:r>
        <w:t xml:space="preserve">I - utilizar, ainda que em caráter emergencial, os recursos em finalidade diversa da estabelecida neste instrumento; II - realizar despesas em data anterior à vigência do convênio;   </w:t>
      </w:r>
    </w:p>
    <w:p w14:paraId="7091821A" w14:textId="77777777" w:rsidR="00FD1C98" w:rsidRDefault="00484CEE">
      <w:pPr>
        <w:numPr>
          <w:ilvl w:val="0"/>
          <w:numId w:val="4"/>
        </w:numPr>
        <w:ind w:right="0"/>
      </w:pPr>
      <w:r>
        <w:t xml:space="preserve">– realizar licitação em desacordo com o estabelecido no projeto básico ou termo de referência; </w:t>
      </w:r>
    </w:p>
    <w:p w14:paraId="19391EC0" w14:textId="77777777" w:rsidR="00FD1C98" w:rsidRDefault="00484CEE">
      <w:pPr>
        <w:numPr>
          <w:ilvl w:val="0"/>
          <w:numId w:val="4"/>
        </w:numPr>
        <w:ind w:right="0"/>
      </w:pPr>
      <w:r>
        <w:t xml:space="preserve">– realizar o aproveitamento de licitação que utilize projeto de engenharia diferente daquele previamente apro-vado; </w:t>
      </w:r>
    </w:p>
    <w:p w14:paraId="3F5D769B" w14:textId="77777777" w:rsidR="00FD1C98" w:rsidRDefault="00484CEE">
      <w:pPr>
        <w:numPr>
          <w:ilvl w:val="0"/>
          <w:numId w:val="4"/>
        </w:numPr>
        <w:ind w:right="0"/>
      </w:pPr>
      <w:r>
        <w:t xml:space="preserve">- iniciar a execução do objeto antes da emissão da autorização de início de obra, exceto quando se tratar dos recursos para atender às despesas relativas aos estudos de viabilidade técnica, econômica e ambiental, projetos básicos e executivos, além daquelas necessárias ao licenciamento ambiental; </w:t>
      </w:r>
    </w:p>
    <w:p w14:paraId="7F9BDD64" w14:textId="77777777" w:rsidR="00FD1C98" w:rsidRDefault="00484CEE">
      <w:pPr>
        <w:numPr>
          <w:ilvl w:val="0"/>
          <w:numId w:val="4"/>
        </w:numPr>
        <w:ind w:right="0"/>
      </w:pPr>
      <w:r>
        <w:t xml:space="preserve">- alterar o objeto do convênio, reformular os projetos básicos ou termos de referência, exceto para ampliação do objeto pactuado ou para redução ou exclusão de meta ou etapa, sem prejuízo da fruição ou funcionalidade do objeto, desde que as alterações tenham sido previamente aprovadas pelo </w:t>
      </w:r>
      <w:r>
        <w:rPr>
          <w:b/>
        </w:rPr>
        <w:t>ESTADO</w:t>
      </w:r>
      <w:r>
        <w:t xml:space="preserve">; </w:t>
      </w:r>
      <w:r>
        <w:rPr>
          <w:rFonts w:ascii="Arial" w:eastAsia="Arial" w:hAnsi="Arial" w:cs="Arial"/>
          <w:sz w:val="23"/>
        </w:rPr>
        <w:t xml:space="preserve"> </w:t>
      </w:r>
    </w:p>
    <w:p w14:paraId="1989314D" w14:textId="77777777" w:rsidR="00FD1C98" w:rsidRDefault="00484CEE">
      <w:pPr>
        <w:numPr>
          <w:ilvl w:val="0"/>
          <w:numId w:val="4"/>
        </w:numPr>
        <w:ind w:right="0"/>
      </w:pPr>
      <w:r>
        <w:t xml:space="preserve">- efetuar pagamento em data posterior à vigência do convênio, salvo se o fato gerador da despesa tenha ocorrido durante a vigência deste instrumento;   </w:t>
      </w:r>
    </w:p>
    <w:p w14:paraId="3F352712" w14:textId="77777777" w:rsidR="00FD1C98" w:rsidRDefault="00484CEE">
      <w:pPr>
        <w:numPr>
          <w:ilvl w:val="0"/>
          <w:numId w:val="4"/>
        </w:numPr>
        <w:ind w:right="0"/>
      </w:pPr>
      <w:r>
        <w:t xml:space="preserve">- efetuar pagamento, a qualquer título, a servidor ou empregado público integrante de quadro de pessoal de órgão ou entidade pública da Administração Pública Federal, Estadual ou Municipal, a qualquer título e sob qualquer forma, diretamente ou através de terceiros;   </w:t>
      </w:r>
    </w:p>
    <w:p w14:paraId="7528BE0B" w14:textId="77777777" w:rsidR="00FD1C98" w:rsidRDefault="00484CEE">
      <w:pPr>
        <w:numPr>
          <w:ilvl w:val="0"/>
          <w:numId w:val="4"/>
        </w:numPr>
        <w:ind w:right="0"/>
      </w:pPr>
      <w:r>
        <w:t xml:space="preserve">- realizar despesas a título de taxa de administração, de gerência ou outras formas de remuneração do partícipe; X - realizar despesas com publicidade, salvo a de caráter educativo, informativo ou de orientação social, da qual não constem nomes, símbolos ou imagens que caracterizem promoção pessoal e desde que previstas no plano de trabalho;   </w:t>
      </w:r>
    </w:p>
    <w:p w14:paraId="370FAA67" w14:textId="77777777" w:rsidR="00FD1C98" w:rsidRDefault="00484CEE">
      <w:pPr>
        <w:numPr>
          <w:ilvl w:val="0"/>
          <w:numId w:val="5"/>
        </w:numPr>
        <w:ind w:right="0"/>
      </w:pPr>
      <w:r>
        <w:t xml:space="preserve">- transferir recursos liberados pelo </w:t>
      </w:r>
      <w:r>
        <w:rPr>
          <w:b/>
        </w:rPr>
        <w:t>ESTADO</w:t>
      </w:r>
      <w:r>
        <w:t xml:space="preserve">, no todo ou em parte, a conta que não a vinculada ao presente Convênio;   </w:t>
      </w:r>
      <w:r>
        <w:rPr>
          <w:rFonts w:ascii="Arial" w:eastAsia="Arial" w:hAnsi="Arial" w:cs="Arial"/>
          <w:sz w:val="23"/>
        </w:rPr>
        <w:t xml:space="preserve"> </w:t>
      </w:r>
    </w:p>
    <w:p w14:paraId="6F08F560" w14:textId="77777777" w:rsidR="00FD1C98" w:rsidRDefault="00484CEE">
      <w:pPr>
        <w:numPr>
          <w:ilvl w:val="0"/>
          <w:numId w:val="5"/>
        </w:numPr>
        <w:ind w:right="0"/>
      </w:pPr>
      <w:r>
        <w:t xml:space="preserve">- trespassar, ceder ou transferir a terceiros a execução do objeto do convênio, nos termos do inciso IX, do art. 43 da Lei estadual 14.634/2023; </w:t>
      </w:r>
    </w:p>
    <w:p w14:paraId="45BA5A69" w14:textId="77777777" w:rsidR="00FD1C98" w:rsidRDefault="00484CEE">
      <w:pPr>
        <w:numPr>
          <w:ilvl w:val="0"/>
          <w:numId w:val="5"/>
        </w:numPr>
        <w:ind w:right="0"/>
      </w:pPr>
      <w:r>
        <w:t xml:space="preserve">- realizar o aproveitamento de rendimentos para ampliação ou acréscimo de metas ao plano de trabalho pactuado, sem justificativa do </w:t>
      </w:r>
      <w:r>
        <w:rPr>
          <w:b/>
        </w:rPr>
        <w:t>MUNICÍPIO</w:t>
      </w:r>
      <w:r>
        <w:t xml:space="preserve"> e autorização do </w:t>
      </w:r>
      <w:r>
        <w:rPr>
          <w:b/>
        </w:rPr>
        <w:t>ESTADO</w:t>
      </w:r>
      <w:r>
        <w:t>;</w:t>
      </w:r>
      <w:r>
        <w:rPr>
          <w:rFonts w:ascii="Arial" w:eastAsia="Arial" w:hAnsi="Arial" w:cs="Arial"/>
          <w:sz w:val="23"/>
        </w:rPr>
        <w:t xml:space="preserve"> </w:t>
      </w:r>
    </w:p>
    <w:p w14:paraId="192B55C6" w14:textId="77777777" w:rsidR="00FD1C98" w:rsidRDefault="00484CEE">
      <w:pPr>
        <w:numPr>
          <w:ilvl w:val="0"/>
          <w:numId w:val="5"/>
        </w:numPr>
        <w:ind w:right="0"/>
      </w:pPr>
      <w:r>
        <w:t xml:space="preserve">- realizar despesas com taxas bancárias, multas, juros ou correção monetária, inclusive referentes a pagamen-tos ou recolhimentos fora do prazo, exceto no que se refere às multas e aos juros, se decorrentes de atraso na transferência de recursos pelo </w:t>
      </w:r>
      <w:r>
        <w:rPr>
          <w:b/>
        </w:rPr>
        <w:t>ESTADO</w:t>
      </w:r>
      <w:r>
        <w:t xml:space="preserve"> e desde que os prazos para pagamento e os percentuais sejam os mesmos aplicados no mercado.</w:t>
      </w:r>
      <w:r>
        <w:rPr>
          <w:rFonts w:ascii="Arial" w:eastAsia="Arial" w:hAnsi="Arial" w:cs="Arial"/>
          <w:sz w:val="23"/>
        </w:rPr>
        <w:t xml:space="preserve"> </w:t>
      </w:r>
    </w:p>
    <w:p w14:paraId="2E86486D" w14:textId="77777777" w:rsidR="00FD1C98" w:rsidRDefault="00484CEE">
      <w:pPr>
        <w:spacing w:after="0" w:line="259" w:lineRule="auto"/>
        <w:ind w:right="0" w:firstLine="0"/>
        <w:jc w:val="left"/>
      </w:pPr>
      <w:r>
        <w:rPr>
          <w:b/>
        </w:rPr>
        <w:t xml:space="preserve"> </w:t>
      </w:r>
    </w:p>
    <w:p w14:paraId="7095399D" w14:textId="77777777" w:rsidR="00FD1C98" w:rsidRDefault="00484CEE">
      <w:pPr>
        <w:pStyle w:val="Ttulo1"/>
        <w:ind w:left="7" w:right="0"/>
      </w:pPr>
      <w:r>
        <w:lastRenderedPageBreak/>
        <w:t xml:space="preserve">CLÁUSULA SÉTIMA – CONTRATAÇÃO DE TERCEIRO  </w:t>
      </w:r>
    </w:p>
    <w:p w14:paraId="27D028D5" w14:textId="77777777" w:rsidR="00FD1C98" w:rsidRDefault="00484CEE">
      <w:pPr>
        <w:spacing w:after="0" w:line="259" w:lineRule="auto"/>
        <w:ind w:right="0" w:firstLine="0"/>
        <w:jc w:val="left"/>
      </w:pPr>
      <w:r>
        <w:t xml:space="preserve"> </w:t>
      </w:r>
    </w:p>
    <w:p w14:paraId="77BB4353" w14:textId="77777777" w:rsidR="00FD1C98" w:rsidRDefault="00484CEE">
      <w:pPr>
        <w:ind w:left="-3" w:right="0"/>
      </w:pPr>
      <w:r>
        <w:t xml:space="preserve">7.1 O </w:t>
      </w:r>
      <w:r>
        <w:rPr>
          <w:b/>
        </w:rPr>
        <w:t>MUNICÍPIO</w:t>
      </w:r>
      <w:r>
        <w:t xml:space="preserve"> deverá observar, quando da contratação de terceiros com recursos do </w:t>
      </w:r>
      <w:r>
        <w:rPr>
          <w:b/>
        </w:rPr>
        <w:t>ESTADO</w:t>
      </w:r>
      <w:r>
        <w:t xml:space="preserve"> vinculados à execução do objeto deste convênio, as disposições contidas na Lei federal nº 14.133, de 2021, Lei estadual nº 14.634/2023 e das demais leis e normativos vigentes que tratarem da matéria.</w:t>
      </w:r>
      <w:r>
        <w:rPr>
          <w:rFonts w:ascii="Arial" w:eastAsia="Arial" w:hAnsi="Arial" w:cs="Arial"/>
          <w:sz w:val="23"/>
        </w:rPr>
        <w:t xml:space="preserve"> </w:t>
      </w:r>
    </w:p>
    <w:p w14:paraId="6612C016" w14:textId="77777777" w:rsidR="00FD1C98" w:rsidRDefault="00484CEE">
      <w:pPr>
        <w:ind w:left="-3" w:right="0"/>
      </w:pPr>
      <w:r>
        <w:t xml:space="preserve">7.2 Os editais de licitação para consecução do objeto conveniado serão publicados pelo </w:t>
      </w:r>
      <w:r>
        <w:rPr>
          <w:b/>
        </w:rPr>
        <w:t>MUNICÍPIO</w:t>
      </w:r>
      <w:r>
        <w:t xml:space="preserve"> após a assinatura do presente convênio, devendo a publicação do extrato dos editais observar as disposições da legislação específica aplicável ao respectivo processo licitatório.</w:t>
      </w:r>
      <w:r>
        <w:rPr>
          <w:rFonts w:ascii="Arial" w:eastAsia="Arial" w:hAnsi="Arial" w:cs="Arial"/>
          <w:sz w:val="23"/>
        </w:rPr>
        <w:t xml:space="preserve"> </w:t>
      </w:r>
    </w:p>
    <w:p w14:paraId="785FEC6C" w14:textId="77777777" w:rsidR="00FD1C98" w:rsidRDefault="00484CEE">
      <w:pPr>
        <w:spacing w:after="0" w:line="259" w:lineRule="auto"/>
        <w:ind w:right="0" w:firstLine="0"/>
        <w:jc w:val="left"/>
      </w:pPr>
      <w:r>
        <w:t xml:space="preserve"> </w:t>
      </w:r>
    </w:p>
    <w:p w14:paraId="12FDE2AC" w14:textId="77777777" w:rsidR="00FD1C98" w:rsidRDefault="00484CEE">
      <w:pPr>
        <w:pStyle w:val="Ttulo1"/>
        <w:ind w:left="7" w:right="0"/>
      </w:pPr>
      <w:r>
        <w:t xml:space="preserve">CLÁUSULA OITAVA – OBRIGAÇÕES DOS PARTÍCIPES </w:t>
      </w:r>
    </w:p>
    <w:p w14:paraId="30EDA8A4" w14:textId="77777777" w:rsidR="00FD1C98" w:rsidRDefault="00484CEE">
      <w:pPr>
        <w:spacing w:after="0" w:line="259" w:lineRule="auto"/>
        <w:ind w:right="0" w:firstLine="0"/>
        <w:jc w:val="left"/>
      </w:pPr>
      <w:r>
        <w:t xml:space="preserve"> </w:t>
      </w:r>
    </w:p>
    <w:p w14:paraId="286B7259" w14:textId="77777777" w:rsidR="00FD1C98" w:rsidRDefault="00484CEE">
      <w:pPr>
        <w:spacing w:after="36"/>
        <w:ind w:left="-3" w:right="0"/>
      </w:pPr>
      <w:r>
        <w:t xml:space="preserve">8.1 Além dos compromissos gerais a que se submetem, por força deste convênio, os PARTÍCIPES se comprometem a:  </w:t>
      </w:r>
    </w:p>
    <w:p w14:paraId="3D0E80D9" w14:textId="77777777" w:rsidR="00FD1C98" w:rsidRDefault="00484CEE">
      <w:pPr>
        <w:ind w:left="546" w:right="0"/>
      </w:pPr>
      <w:r>
        <w:t xml:space="preserve">8.1.1 </w:t>
      </w:r>
      <w:r>
        <w:rPr>
          <w:b/>
        </w:rPr>
        <w:t>ESTADO</w:t>
      </w:r>
      <w:r>
        <w:t xml:space="preserve">: </w:t>
      </w:r>
      <w:r>
        <w:rPr>
          <w:rFonts w:ascii="Arial" w:eastAsia="Arial" w:hAnsi="Arial" w:cs="Arial"/>
          <w:sz w:val="23"/>
        </w:rPr>
        <w:t xml:space="preserve"> </w:t>
      </w:r>
    </w:p>
    <w:p w14:paraId="7071C75E" w14:textId="77777777" w:rsidR="00FD1C98" w:rsidRDefault="00484CEE">
      <w:pPr>
        <w:numPr>
          <w:ilvl w:val="0"/>
          <w:numId w:val="6"/>
        </w:numPr>
        <w:ind w:right="0"/>
      </w:pPr>
      <w:r>
        <w:t xml:space="preserve">transferir ao </w:t>
      </w:r>
      <w:r>
        <w:rPr>
          <w:b/>
        </w:rPr>
        <w:t>MUNICÍPIO</w:t>
      </w:r>
      <w:r>
        <w:t xml:space="preserve"> os recursos financeiros previstos para a execução deste convênio, de acordo com o cronograma de desembolso;  </w:t>
      </w:r>
      <w:r>
        <w:rPr>
          <w:rFonts w:ascii="Arial" w:eastAsia="Arial" w:hAnsi="Arial" w:cs="Arial"/>
          <w:sz w:val="23"/>
        </w:rPr>
        <w:t xml:space="preserve"> </w:t>
      </w:r>
    </w:p>
    <w:p w14:paraId="57FA4660" w14:textId="77777777" w:rsidR="00FD1C98" w:rsidRDefault="00484CEE">
      <w:pPr>
        <w:numPr>
          <w:ilvl w:val="0"/>
          <w:numId w:val="6"/>
        </w:numPr>
        <w:ind w:right="0"/>
      </w:pPr>
      <w:r>
        <w:t xml:space="preserve">acompanhar, avaliar e aferir, sistematicamente, a execução física e financeira do objeto deste convênio, bem como verificar a regular aplicação das parcelas de recursos; </w:t>
      </w:r>
    </w:p>
    <w:p w14:paraId="376ABA00" w14:textId="77777777" w:rsidR="00FD1C98" w:rsidRDefault="00484CEE">
      <w:pPr>
        <w:numPr>
          <w:ilvl w:val="0"/>
          <w:numId w:val="6"/>
        </w:numPr>
        <w:ind w:right="0"/>
      </w:pPr>
      <w:r>
        <w:t xml:space="preserve">comunicar quaisquer pendências de ordem técnica, jurídica, ambiental ou institucional ao </w:t>
      </w:r>
      <w:r>
        <w:rPr>
          <w:b/>
        </w:rPr>
        <w:t>MUNICÍPIO</w:t>
      </w:r>
      <w:r>
        <w:t xml:space="preserve"> para saneamento ou apresentação de informações e esclarecimentos;</w:t>
      </w:r>
      <w:r>
        <w:rPr>
          <w:rFonts w:ascii="Arial" w:eastAsia="Arial" w:hAnsi="Arial" w:cs="Arial"/>
          <w:sz w:val="23"/>
        </w:rPr>
        <w:t xml:space="preserve"> </w:t>
      </w:r>
    </w:p>
    <w:p w14:paraId="146E65C6" w14:textId="77777777" w:rsidR="00FD1C98" w:rsidRDefault="00484CEE">
      <w:pPr>
        <w:numPr>
          <w:ilvl w:val="0"/>
          <w:numId w:val="6"/>
        </w:numPr>
        <w:ind w:right="0"/>
      </w:pPr>
      <w:r>
        <w:t xml:space="preserve">verificar a realização do processo licitatório ou de contratação direta;  </w:t>
      </w:r>
    </w:p>
    <w:p w14:paraId="6A431340" w14:textId="77777777" w:rsidR="00FD1C98" w:rsidRDefault="00484CEE">
      <w:pPr>
        <w:numPr>
          <w:ilvl w:val="0"/>
          <w:numId w:val="6"/>
        </w:numPr>
        <w:ind w:right="0"/>
      </w:pPr>
      <w:r>
        <w:t xml:space="preserve">verificar a existência de Anotação de Responsabilidade Técnica – ART e Registro de Responsabilidade </w:t>
      </w:r>
    </w:p>
    <w:p w14:paraId="2A46728A" w14:textId="77777777" w:rsidR="00FD1C98" w:rsidRDefault="00484CEE">
      <w:pPr>
        <w:ind w:left="1079" w:right="0"/>
      </w:pPr>
      <w:r>
        <w:t xml:space="preserve">Técnica – RRT; </w:t>
      </w:r>
    </w:p>
    <w:p w14:paraId="6BA4EE5F" w14:textId="77777777" w:rsidR="00FD1C98" w:rsidRDefault="00484CEE">
      <w:pPr>
        <w:numPr>
          <w:ilvl w:val="0"/>
          <w:numId w:val="6"/>
        </w:numPr>
        <w:ind w:right="0"/>
      </w:pPr>
      <w:r>
        <w:t xml:space="preserve">analisar e, se for o caso, aceitar as propostas de alteração do convênio e do seu plano de trabalho, observados os regramentos legais e a tempestividade, de forma que não haja prejuízo à execução do objeto;   g) reorientar ações e decidir quanto à aceitação de justificativas sobre impropriedades identificadas na execução do instrumento;  </w:t>
      </w:r>
    </w:p>
    <w:p w14:paraId="3159B556" w14:textId="77777777" w:rsidR="00FD1C98" w:rsidRDefault="00484CEE">
      <w:pPr>
        <w:numPr>
          <w:ilvl w:val="0"/>
          <w:numId w:val="7"/>
        </w:numPr>
        <w:ind w:right="0"/>
      </w:pPr>
      <w:r>
        <w:t xml:space="preserve">garantir disponibilidade de equipe técnica para que seja realizado, de forma regular, o acompanhamento das obras e serviços de engenharia, inclusive com visitas de campo preliminar; </w:t>
      </w:r>
    </w:p>
    <w:p w14:paraId="598E83C6" w14:textId="77777777" w:rsidR="00FD1C98" w:rsidRDefault="00484CEE">
      <w:pPr>
        <w:numPr>
          <w:ilvl w:val="0"/>
          <w:numId w:val="7"/>
        </w:numPr>
        <w:spacing w:after="41"/>
        <w:ind w:right="0"/>
      </w:pPr>
      <w:r>
        <w:t xml:space="preserve">dispor de estrutura física e equipe técnica adequadas para analisar as peças técnicas e documentais, acompanhar a execução física do objeto pactuado, e realizar a conformidade financeira e a análise da prestação de contas final;   </w:t>
      </w:r>
    </w:p>
    <w:p w14:paraId="4B623379" w14:textId="77777777" w:rsidR="00FD1C98" w:rsidRDefault="00484CEE">
      <w:pPr>
        <w:numPr>
          <w:ilvl w:val="0"/>
          <w:numId w:val="7"/>
        </w:numPr>
        <w:ind w:right="0"/>
      </w:pPr>
      <w:r>
        <w:t xml:space="preserve">divulgar atos normativos e orientar o </w:t>
      </w:r>
      <w:r>
        <w:rPr>
          <w:b/>
        </w:rPr>
        <w:t>MUNICÍPIO</w:t>
      </w:r>
      <w:r>
        <w:t xml:space="preserve"> quanto à correta execução dos projetos e atividades; </w:t>
      </w:r>
      <w:r>
        <w:rPr>
          <w:rFonts w:ascii="Arial" w:eastAsia="Arial" w:hAnsi="Arial" w:cs="Arial"/>
          <w:sz w:val="23"/>
        </w:rPr>
        <w:t xml:space="preserve"> </w:t>
      </w:r>
    </w:p>
    <w:p w14:paraId="115D7C0E" w14:textId="77777777" w:rsidR="00FD1C98" w:rsidRDefault="00484CEE">
      <w:pPr>
        <w:numPr>
          <w:ilvl w:val="0"/>
          <w:numId w:val="7"/>
        </w:numPr>
        <w:ind w:right="0"/>
      </w:pPr>
      <w:r>
        <w:t xml:space="preserve">instaurar eventual Tomada de Contas e processo de Reparação de Danos, observando os procedimentos e a formalização, de acordo com a legislação específica ao caso;  </w:t>
      </w:r>
    </w:p>
    <w:p w14:paraId="4A6CE96C" w14:textId="77777777" w:rsidR="00FD1C98" w:rsidRDefault="00484CEE">
      <w:pPr>
        <w:numPr>
          <w:ilvl w:val="0"/>
          <w:numId w:val="7"/>
        </w:numPr>
        <w:ind w:right="0"/>
      </w:pPr>
      <w:r>
        <w:t xml:space="preserve">analisar a prestação de contas final dos instrumentos com base nos resultados da execução física e finan-ceira, bem como de outros elementos que comprovem o cumprimento do objeto pactuado;  </w:t>
      </w:r>
    </w:p>
    <w:p w14:paraId="4F43A0E3" w14:textId="77777777" w:rsidR="00FD1C98" w:rsidRDefault="00484CEE">
      <w:pPr>
        <w:numPr>
          <w:ilvl w:val="0"/>
          <w:numId w:val="7"/>
        </w:numPr>
        <w:ind w:right="0"/>
      </w:pPr>
      <w:r>
        <w:t xml:space="preserve">notificar o </w:t>
      </w:r>
      <w:r>
        <w:rPr>
          <w:b/>
        </w:rPr>
        <w:t>MUNICÍPIO</w:t>
      </w:r>
      <w:r>
        <w:t xml:space="preserve"> quando não apresentada a prestação de contas ou se constatada a má aplicação dos recursos públicos transferidos; e </w:t>
      </w:r>
      <w:r>
        <w:rPr>
          <w:rFonts w:ascii="Arial" w:eastAsia="Arial" w:hAnsi="Arial" w:cs="Arial"/>
          <w:sz w:val="23"/>
        </w:rPr>
        <w:t xml:space="preserve"> </w:t>
      </w:r>
    </w:p>
    <w:p w14:paraId="707FF755" w14:textId="77777777" w:rsidR="00FD1C98" w:rsidRDefault="00484CEE">
      <w:pPr>
        <w:numPr>
          <w:ilvl w:val="0"/>
          <w:numId w:val="7"/>
        </w:numPr>
        <w:ind w:right="0"/>
      </w:pPr>
      <w:r>
        <w:t xml:space="preserve">exigir que o </w:t>
      </w:r>
      <w:r>
        <w:rPr>
          <w:b/>
        </w:rPr>
        <w:t>MUNICÍPIO</w:t>
      </w:r>
      <w:r>
        <w:t xml:space="preserve"> 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w:t>
      </w:r>
      <w:r>
        <w:rPr>
          <w:rFonts w:ascii="Arial" w:eastAsia="Arial" w:hAnsi="Arial" w:cs="Arial"/>
          <w:sz w:val="23"/>
        </w:rPr>
        <w:t xml:space="preserve"> </w:t>
      </w:r>
    </w:p>
    <w:p w14:paraId="78407408" w14:textId="77777777" w:rsidR="00FD1C98" w:rsidRDefault="00484CEE">
      <w:pPr>
        <w:numPr>
          <w:ilvl w:val="0"/>
          <w:numId w:val="7"/>
        </w:numPr>
        <w:spacing w:after="0" w:line="259" w:lineRule="auto"/>
        <w:ind w:right="0"/>
      </w:pPr>
      <w:r>
        <w:t xml:space="preserve">registrar o </w:t>
      </w:r>
      <w:r>
        <w:rPr>
          <w:b/>
        </w:rPr>
        <w:t>MUNICÍPIO</w:t>
      </w:r>
      <w:r>
        <w:rPr>
          <w:rFonts w:ascii="Arial" w:eastAsia="Arial" w:hAnsi="Arial" w:cs="Arial"/>
          <w:sz w:val="19"/>
        </w:rPr>
        <w:t xml:space="preserve"> em cadastros de inadimplência</w:t>
      </w:r>
      <w:r>
        <w:t>;</w:t>
      </w:r>
      <w:r>
        <w:rPr>
          <w:rFonts w:ascii="Arial" w:eastAsia="Arial" w:hAnsi="Arial" w:cs="Arial"/>
          <w:sz w:val="23"/>
        </w:rPr>
        <w:t xml:space="preserve"> </w:t>
      </w:r>
    </w:p>
    <w:p w14:paraId="5BB0565C" w14:textId="77777777" w:rsidR="00FD1C98" w:rsidRDefault="00484CEE">
      <w:pPr>
        <w:numPr>
          <w:ilvl w:val="0"/>
          <w:numId w:val="7"/>
        </w:numPr>
        <w:ind w:right="0"/>
      </w:pPr>
      <w:r>
        <w:t xml:space="preserve">apresentar, ao final de cada etapa e/ou fase prevista no plano de trabalho, laudo acerca do estágio de sua execução, atestando, em sendo o caso, o seu cumprimento, para liberação das parcelas correspondentes às etapas e/ou fases de execução seguintes; </w:t>
      </w:r>
    </w:p>
    <w:p w14:paraId="16EDE037" w14:textId="77777777" w:rsidR="00FD1C98" w:rsidRDefault="00484CEE">
      <w:pPr>
        <w:numPr>
          <w:ilvl w:val="0"/>
          <w:numId w:val="7"/>
        </w:numPr>
        <w:ind w:right="0"/>
      </w:pPr>
      <w:r>
        <w:t xml:space="preserve">providenciar o registro contábil adequado e manter atualizado controle sobre os recursos liberados e sobre as prestações de contas liberadas. </w:t>
      </w:r>
    </w:p>
    <w:p w14:paraId="7C5C7BB3" w14:textId="23E303A4" w:rsidR="00AF7859" w:rsidRPr="00AF7859" w:rsidRDefault="00AF7859" w:rsidP="00AF7859">
      <w:pPr>
        <w:pStyle w:val="NormalWeb"/>
        <w:numPr>
          <w:ilvl w:val="0"/>
          <w:numId w:val="7"/>
        </w:numPr>
        <w:jc w:val="both"/>
        <w:rPr>
          <w:rFonts w:ascii="Tahoma" w:hAnsi="Tahoma" w:cs="Tahoma"/>
          <w:color w:val="000000"/>
          <w:sz w:val="17"/>
          <w:szCs w:val="17"/>
        </w:rPr>
      </w:pPr>
      <w:r w:rsidRPr="00AF7859">
        <w:rPr>
          <w:rFonts w:ascii="Tahoma" w:hAnsi="Tahoma" w:cs="Tahoma"/>
          <w:color w:val="000000"/>
          <w:sz w:val="17"/>
          <w:szCs w:val="17"/>
        </w:rPr>
        <w:t>divulgar, em seu sítio eletrônico oficial, as informações sobre celebração e aditamento dos convênios firmados, bem como os dados atualizados sobre a execução física e financeira do ajuste e a situação da prestação de contas.</w:t>
      </w:r>
    </w:p>
    <w:p w14:paraId="3EBF5AD3" w14:textId="77777777" w:rsidR="00FD1C98" w:rsidRDefault="00484CEE">
      <w:pPr>
        <w:spacing w:after="16" w:line="259" w:lineRule="auto"/>
        <w:ind w:left="546" w:right="0" w:firstLine="0"/>
        <w:jc w:val="left"/>
      </w:pPr>
      <w:r>
        <w:t xml:space="preserve"> </w:t>
      </w:r>
    </w:p>
    <w:p w14:paraId="4E0C1702" w14:textId="77777777" w:rsidR="00FD1C98" w:rsidRDefault="00484CEE">
      <w:pPr>
        <w:spacing w:after="0" w:line="259" w:lineRule="auto"/>
        <w:ind w:left="556" w:right="0" w:hanging="10"/>
      </w:pPr>
      <w:r>
        <w:t xml:space="preserve">8.1.2 </w:t>
      </w:r>
      <w:r>
        <w:rPr>
          <w:b/>
        </w:rPr>
        <w:t>MUNICÍPIO</w:t>
      </w:r>
      <w:r>
        <w:t xml:space="preserve">: </w:t>
      </w:r>
      <w:r>
        <w:rPr>
          <w:rFonts w:ascii="Arial" w:eastAsia="Arial" w:hAnsi="Arial" w:cs="Arial"/>
          <w:sz w:val="23"/>
        </w:rPr>
        <w:t xml:space="preserve"> </w:t>
      </w:r>
    </w:p>
    <w:p w14:paraId="40DB9712" w14:textId="77777777" w:rsidR="00FD1C98" w:rsidRDefault="00484CEE">
      <w:pPr>
        <w:numPr>
          <w:ilvl w:val="0"/>
          <w:numId w:val="8"/>
        </w:numPr>
        <w:ind w:right="0"/>
      </w:pPr>
      <w:r>
        <w:t xml:space="preserve">manter e movimentar os recursos financeiros de que trata este convênio em conta bancária específica, aberta em instituição financeira oficial, inclusive os resultantes de eventual aplicação financeira, bem assim aqueles oferecidos como contrapartida, utilizando cheque nominativo, ordem bancária, transferência </w:t>
      </w:r>
      <w:r>
        <w:lastRenderedPageBreak/>
        <w:t xml:space="preserve">eletrônica disponível ou outra modalidade de saque autorizada pelo Banco Central do Brasil, com identificação do destinatário e nomes dos credores, quando aplicável, somente se admitindo saques em espécie quando, excepcionada e justificadamente, restar inviável a utilização dos meios indicados; </w:t>
      </w:r>
    </w:p>
    <w:p w14:paraId="433F643B" w14:textId="77777777" w:rsidR="00FD1C98" w:rsidRDefault="00484CEE">
      <w:pPr>
        <w:numPr>
          <w:ilvl w:val="0"/>
          <w:numId w:val="8"/>
        </w:numPr>
        <w:ind w:right="0"/>
      </w:pPr>
      <w:r>
        <w:t xml:space="preserve">aplicar os recursos financeiros de que trata este convênio em conformidade com o plano de trabalho e, exclusivamente, no cumprimento do seu objeto, observadas as vedações constantes neste instrumento relativas à execução das despesas;  </w:t>
      </w:r>
    </w:p>
    <w:p w14:paraId="71F50B57" w14:textId="77777777" w:rsidR="00FD1C98" w:rsidRDefault="00484CEE">
      <w:pPr>
        <w:numPr>
          <w:ilvl w:val="0"/>
          <w:numId w:val="8"/>
        </w:numPr>
        <w:ind w:right="0"/>
      </w:pPr>
      <w:r>
        <w:t xml:space="preserve">proceder ao depósito da contrapartida pactuada neste instrumento, na conta bancária específica vinculada ao presente convênio, em conformidade com os prazos estabelecidos no cronograma de desembolso do plano de trabalho;  </w:t>
      </w:r>
    </w:p>
    <w:p w14:paraId="60C0F5A0" w14:textId="77777777" w:rsidR="00FD1C98" w:rsidRDefault="00484CEE">
      <w:pPr>
        <w:numPr>
          <w:ilvl w:val="0"/>
          <w:numId w:val="8"/>
        </w:numPr>
        <w:ind w:right="0"/>
      </w:pPr>
      <w:r>
        <w:t xml:space="preserve">aplicar os recursos financeiros recebidos e da contrapartida, bem como os rendimentos auferidos, fruto de sua aplicação financeira, exclusivamente, na consecução do objeto deste convênio, não sendo permitido o seu uso para qualquer outro fim; </w:t>
      </w:r>
    </w:p>
    <w:p w14:paraId="659BE00D" w14:textId="77777777" w:rsidR="00FD1C98" w:rsidRDefault="00484CEE">
      <w:pPr>
        <w:numPr>
          <w:ilvl w:val="0"/>
          <w:numId w:val="8"/>
        </w:numPr>
        <w:ind w:right="0"/>
      </w:pPr>
      <w:r>
        <w:t xml:space="preserve">executar e fiscalizar os trabalhos necessários à consecução do objeto pactuado no instrumento, obser-vando prazos e custos, designando profissional habilitado no local da intervenção com a respectiva Anotação de Responsabilidade Técnica– ART; </w:t>
      </w:r>
    </w:p>
    <w:p w14:paraId="27EF4644" w14:textId="77777777" w:rsidR="00FD1C98" w:rsidRDefault="00484CEE">
      <w:pPr>
        <w:numPr>
          <w:ilvl w:val="0"/>
          <w:numId w:val="8"/>
        </w:numPr>
        <w:ind w:right="0"/>
      </w:pPr>
      <w:r>
        <w:t xml:space="preserve">garantir a existência de infraestrutura, utilidades, pessoal e licenças necessários à instalação e disponibi-lização dos equipamentos adquiridos;  </w:t>
      </w:r>
    </w:p>
    <w:p w14:paraId="216755A1" w14:textId="77777777" w:rsidR="00FD1C98" w:rsidRDefault="00484CEE">
      <w:pPr>
        <w:numPr>
          <w:ilvl w:val="0"/>
          <w:numId w:val="8"/>
        </w:numPr>
        <w:ind w:right="0"/>
      </w:pPr>
      <w:r>
        <w:t xml:space="preserve">apresentar documentos de titularidade dominial da área de intervenção, licenças e aprovações de projetos emitidos pelo órgão ambiental competente, órgão ou entidade da esfera municipal, estadual, distrital ou federal, bem como concessionárias de serviços públicos, quando couber, nos termos da legislação aplicável;  h) submeter previamente ao </w:t>
      </w:r>
      <w:r>
        <w:rPr>
          <w:b/>
        </w:rPr>
        <w:t xml:space="preserve">ESTADO </w:t>
      </w:r>
      <w:r>
        <w:t xml:space="preserve">qualquer proposta de alteração do plano de trabalho aceito, na forma definida neste instrumento, observadas as vedações relativas à execução das despesas;  </w:t>
      </w:r>
      <w:r>
        <w:rPr>
          <w:rFonts w:ascii="Arial" w:eastAsia="Arial" w:hAnsi="Arial" w:cs="Arial"/>
          <w:sz w:val="23"/>
        </w:rPr>
        <w:t xml:space="preserve"> </w:t>
      </w:r>
    </w:p>
    <w:p w14:paraId="144CBA70" w14:textId="77777777" w:rsidR="00FD1C98" w:rsidRDefault="00484CEE">
      <w:pPr>
        <w:numPr>
          <w:ilvl w:val="0"/>
          <w:numId w:val="9"/>
        </w:numPr>
        <w:ind w:right="0"/>
      </w:pPr>
      <w:r>
        <w:t xml:space="preserve">realizar as atividades constantes no plano de trabalho com o acompanhamento do responsável técnico indicado; </w:t>
      </w:r>
    </w:p>
    <w:p w14:paraId="5E990FF6" w14:textId="77777777" w:rsidR="00FD1C98" w:rsidRDefault="00484CEE">
      <w:pPr>
        <w:numPr>
          <w:ilvl w:val="0"/>
          <w:numId w:val="9"/>
        </w:numPr>
        <w:ind w:right="0"/>
      </w:pPr>
      <w:r>
        <w:t xml:space="preserve">realizar o procedimento de compras e contratações, sob sua inteira responsabilidade, observada a legis-lação vigente; </w:t>
      </w:r>
    </w:p>
    <w:p w14:paraId="31062FD4" w14:textId="77777777" w:rsidR="00FD1C98" w:rsidRDefault="00484CEE">
      <w:pPr>
        <w:numPr>
          <w:ilvl w:val="0"/>
          <w:numId w:val="9"/>
        </w:numPr>
        <w:ind w:right="0"/>
      </w:pPr>
      <w:r>
        <w:t xml:space="preserve">prever, no edital de licitação e no contrato administrativo de execução ou fornecimento, que a responsa-bilidade pela qualidade dos materiais e serviços executados ou fornecidos é da empresa contratada para esta finalidade, inclusive a promoção de readequações, sempre que detectadas impropriedades que possam comprometer a consecução do objeto ajustado;  </w:t>
      </w:r>
    </w:p>
    <w:p w14:paraId="55659B3A" w14:textId="77777777" w:rsidR="00FD1C98" w:rsidRDefault="00484CEE">
      <w:pPr>
        <w:numPr>
          <w:ilvl w:val="0"/>
          <w:numId w:val="9"/>
        </w:numPr>
        <w:ind w:right="0"/>
      </w:pPr>
      <w:r>
        <w:t xml:space="preserve">exercer, na qualidade de contratante, a fiscalização sobre o contrato administrativo de execução ou for-necimento; </w:t>
      </w:r>
    </w:p>
    <w:p w14:paraId="3600D74A" w14:textId="77777777" w:rsidR="00FD1C98" w:rsidRDefault="00484CEE">
      <w:pPr>
        <w:numPr>
          <w:ilvl w:val="0"/>
          <w:numId w:val="9"/>
        </w:numPr>
        <w:ind w:right="0"/>
      </w:pPr>
      <w:r>
        <w:t xml:space="preserve">apresentar relatório de execução físico-financeiro, informando o percentual realizado do objeto e a sua compatibilidade com o montante financeiro dos recursos recebidos em atendimento dos fins propostos neste convênio; </w:t>
      </w:r>
    </w:p>
    <w:p w14:paraId="594FF5D7" w14:textId="77777777" w:rsidR="00FD1C98" w:rsidRDefault="00484CEE">
      <w:pPr>
        <w:numPr>
          <w:ilvl w:val="0"/>
          <w:numId w:val="9"/>
        </w:numPr>
        <w:ind w:right="0"/>
      </w:pPr>
      <w:r>
        <w:t xml:space="preserve">assumir por sua conta e risco as despesas referentes às taxas bancárias, multas, juros ou correção monetária, bem como as despesas referentes a atrasos nos pagamentos; </w:t>
      </w:r>
    </w:p>
    <w:p w14:paraId="6B972FA4" w14:textId="77777777" w:rsidR="00FD1C98" w:rsidRDefault="00484CEE">
      <w:pPr>
        <w:numPr>
          <w:ilvl w:val="0"/>
          <w:numId w:val="9"/>
        </w:numPr>
        <w:ind w:right="0"/>
      </w:pPr>
      <w:r>
        <w:t xml:space="preserve">assumir, sob sua única e exclusiva responsabilidade os encargos tributários, trabalhistas e previdenciários de todo o pessoal envolvido na execução do objeto deste convênio, que não terão qualquer vínculo empregatício ou relação de trabalho com o </w:t>
      </w:r>
      <w:r>
        <w:rPr>
          <w:b/>
        </w:rPr>
        <w:t>ESTADO</w:t>
      </w:r>
      <w:r>
        <w:t>;</w:t>
      </w:r>
      <w:r>
        <w:rPr>
          <w:rFonts w:ascii="Arial" w:eastAsia="Arial" w:hAnsi="Arial" w:cs="Arial"/>
          <w:sz w:val="23"/>
        </w:rPr>
        <w:t xml:space="preserve"> </w:t>
      </w:r>
    </w:p>
    <w:p w14:paraId="220B8E0E" w14:textId="77777777" w:rsidR="00FD1C98" w:rsidRDefault="00484CEE">
      <w:pPr>
        <w:numPr>
          <w:ilvl w:val="0"/>
          <w:numId w:val="9"/>
        </w:numPr>
        <w:ind w:right="0"/>
      </w:pPr>
      <w:r>
        <w:t xml:space="preserve">as receitas financeiras resultantes da aplicação no mercado financeiro dos recursos recebidos deverão ser utilizadas no objeto do convênio, estando sujeito às mesmas condições de prestações de contas exigidas para os recursos recebidos; </w:t>
      </w:r>
    </w:p>
    <w:p w14:paraId="30558315" w14:textId="77777777" w:rsidR="00FD1C98" w:rsidRDefault="00484CEE">
      <w:pPr>
        <w:numPr>
          <w:ilvl w:val="0"/>
          <w:numId w:val="9"/>
        </w:numPr>
        <w:ind w:right="0"/>
      </w:pPr>
      <w:r>
        <w:t xml:space="preserve">restituir ao </w:t>
      </w:r>
      <w:r>
        <w:rPr>
          <w:b/>
        </w:rPr>
        <w:t>ESTADO</w:t>
      </w:r>
      <w:r>
        <w:t xml:space="preserve"> os valores transferidos, acrescido de atualização monetária, quando não for executado o objeto, quando não for apresentada devidamente a prestação de contas, ou quando os recursos forem utilizados em finalidade diversa daquela prevista no instrumento;</w:t>
      </w:r>
      <w:r>
        <w:rPr>
          <w:rFonts w:ascii="Arial" w:eastAsia="Arial" w:hAnsi="Arial" w:cs="Arial"/>
          <w:sz w:val="23"/>
        </w:rPr>
        <w:t xml:space="preserve"> </w:t>
      </w:r>
    </w:p>
    <w:p w14:paraId="5B9287DB" w14:textId="77777777" w:rsidR="00FD1C98" w:rsidRDefault="00484CEE">
      <w:pPr>
        <w:numPr>
          <w:ilvl w:val="0"/>
          <w:numId w:val="9"/>
        </w:numPr>
        <w:ind w:right="0"/>
      </w:pPr>
      <w:r>
        <w:t xml:space="preserve">restituir eventual saldo de recursos, inclusive os rendimentos de aplicação financeira, conforme o caso, quando da conclusão, denúncia, rescisão ou extinção do instrumento; </w:t>
      </w:r>
    </w:p>
    <w:p w14:paraId="1F72C47D" w14:textId="77777777" w:rsidR="00FD1C98" w:rsidRDefault="00484CEE">
      <w:pPr>
        <w:numPr>
          <w:ilvl w:val="0"/>
          <w:numId w:val="9"/>
        </w:numPr>
        <w:ind w:right="0"/>
      </w:pPr>
      <w:r>
        <w:t xml:space="preserve">indicar profissional no âmbito do </w:t>
      </w:r>
      <w:r>
        <w:rPr>
          <w:b/>
        </w:rPr>
        <w:t>MUNICÍPIO</w:t>
      </w:r>
      <w:r>
        <w:t xml:space="preserve">, responsável pelo desenvolvimento do objeto, articulando com o </w:t>
      </w:r>
      <w:r>
        <w:rPr>
          <w:b/>
        </w:rPr>
        <w:t>ESTADO</w:t>
      </w:r>
      <w:r>
        <w:t>, para dirimir dúvidas, ajustes e aspectos relativos a desenvolvimento dos trabalhos;</w:t>
      </w:r>
      <w:r>
        <w:rPr>
          <w:rFonts w:ascii="Arial" w:eastAsia="Arial" w:hAnsi="Arial" w:cs="Arial"/>
          <w:sz w:val="23"/>
        </w:rPr>
        <w:t xml:space="preserve"> </w:t>
      </w:r>
    </w:p>
    <w:p w14:paraId="10E8A06B" w14:textId="77777777" w:rsidR="00FD1C98" w:rsidRDefault="00484CEE">
      <w:pPr>
        <w:numPr>
          <w:ilvl w:val="0"/>
          <w:numId w:val="9"/>
        </w:numPr>
        <w:ind w:right="0"/>
      </w:pPr>
      <w:r>
        <w:t xml:space="preserve">manter atualizada a escrituração contábil específica dos atos e fatos relativos à execução deste convênio, para fins de fiscalização, acompanhamento e avaliação dos resultados obtidos;  </w:t>
      </w:r>
    </w:p>
    <w:p w14:paraId="475ED468" w14:textId="77777777" w:rsidR="00FD1C98" w:rsidRDefault="00484CEE">
      <w:pPr>
        <w:numPr>
          <w:ilvl w:val="0"/>
          <w:numId w:val="9"/>
        </w:numPr>
        <w:ind w:right="0"/>
      </w:pPr>
      <w:r>
        <w:t xml:space="preserve">facilitar o monitoramento e o acompanhamento do </w:t>
      </w:r>
      <w:r>
        <w:rPr>
          <w:b/>
        </w:rPr>
        <w:t>ESTADO</w:t>
      </w:r>
      <w:r>
        <w:t xml:space="preserve">, permitindo-lhe efetuar visitas </w:t>
      </w:r>
      <w:r>
        <w:rPr>
          <w:sz w:val="18"/>
        </w:rPr>
        <w:t>in loco</w:t>
      </w:r>
      <w:r>
        <w:t xml:space="preserve"> e fornecendo, sempre que solicitado, as informações e os documentos relacionados com a execução do objeto deste convênio, especialmente no que se refere ao exame da documentação relativa à licitação realizada e aos contratos celebrados; </w:t>
      </w:r>
      <w:r>
        <w:rPr>
          <w:rFonts w:ascii="Arial" w:eastAsia="Arial" w:hAnsi="Arial" w:cs="Arial"/>
          <w:sz w:val="23"/>
        </w:rPr>
        <w:t xml:space="preserve"> </w:t>
      </w:r>
    </w:p>
    <w:p w14:paraId="1C0761B7" w14:textId="77777777" w:rsidR="00FD1C98" w:rsidRDefault="00484CEE">
      <w:pPr>
        <w:numPr>
          <w:ilvl w:val="0"/>
          <w:numId w:val="9"/>
        </w:numPr>
        <w:spacing w:after="0"/>
        <w:ind w:right="0"/>
      </w:pPr>
      <w:r>
        <w:lastRenderedPageBreak/>
        <w:t xml:space="preserve">permitir o livre acesso de servidores do </w:t>
      </w:r>
      <w:r>
        <w:rPr>
          <w:b/>
        </w:rPr>
        <w:t>ESTADO</w:t>
      </w:r>
      <w:r>
        <w:t xml:space="preserve"> e dos órgãos de controle interno e externo, a qualquer tempo e lugar, aos processos, documentos e informações referentes a este convênio, bem como aos locais de execução do respectivo objeto; </w:t>
      </w:r>
      <w:r>
        <w:rPr>
          <w:rFonts w:ascii="Arial" w:eastAsia="Arial" w:hAnsi="Arial" w:cs="Arial"/>
          <w:sz w:val="23"/>
        </w:rPr>
        <w:t xml:space="preserve"> </w:t>
      </w:r>
    </w:p>
    <w:p w14:paraId="623C6B57" w14:textId="77777777" w:rsidR="00FD1C98" w:rsidRDefault="00484CEE">
      <w:pPr>
        <w:numPr>
          <w:ilvl w:val="0"/>
          <w:numId w:val="9"/>
        </w:numPr>
        <w:ind w:right="0"/>
      </w:pPr>
      <w:r>
        <w:t xml:space="preserve">apresentar a prestação de contas dos recursos recebidos por meio deste convênio, no prazo e forma estabelecidos neste instrumento, utilizando documentação idônea para comprovar os gastos respectivos; </w:t>
      </w:r>
    </w:p>
    <w:p w14:paraId="42EEDBD8" w14:textId="77777777" w:rsidR="00FD1C98" w:rsidRDefault="00484CEE">
      <w:pPr>
        <w:numPr>
          <w:ilvl w:val="0"/>
          <w:numId w:val="9"/>
        </w:numPr>
        <w:ind w:right="0"/>
      </w:pPr>
      <w:r>
        <w:t xml:space="preserve">responder por todo e qualquer acontecimento que ocorra por força deste convênio, fazendo-se única detentora da gestão e dos deveres que tenham a ver com o mesmo; </w:t>
      </w:r>
    </w:p>
    <w:p w14:paraId="6074D53E" w14:textId="77777777" w:rsidR="00FD1C98" w:rsidRDefault="00484CEE">
      <w:pPr>
        <w:numPr>
          <w:ilvl w:val="0"/>
          <w:numId w:val="9"/>
        </w:numPr>
        <w:ind w:right="0"/>
      </w:pPr>
      <w:r>
        <w:t xml:space="preserve">operar, manter e conservar adequadamente o patrimônio público gerado pelos investimentos decorrentes do convênio, de modo a assegurar a sustentabilidade do projeto e atender as finalidades sociais às quais se destina;  </w:t>
      </w:r>
    </w:p>
    <w:p w14:paraId="7D259B50" w14:textId="77777777" w:rsidR="00FD1C98" w:rsidRDefault="00484CEE">
      <w:pPr>
        <w:numPr>
          <w:ilvl w:val="0"/>
          <w:numId w:val="9"/>
        </w:numPr>
        <w:ind w:right="0"/>
      </w:pPr>
      <w:r>
        <w:t xml:space="preserve">assegurar e destacar, obrigatoriamente, a participação do </w:t>
      </w:r>
      <w:r>
        <w:rPr>
          <w:b/>
        </w:rPr>
        <w:t>ESTADO</w:t>
      </w:r>
      <w:r>
        <w:t xml:space="preserve"> em toda e qualquer ação, promocional ou não, relacionada com a execução do objeto descrito neste convênio, fazendo constar na divulgação através de quaisquer meios de comunicação, inclusive impressos, cartazes, painéis, faixas, etc. a seguinte expressão: “Esta obra conta com o apoio do ESTADO DA BAHIA, através da SECRETARIA DE SAÚDE DO ESTADO DA BAHIA – SESAB”; </w:t>
      </w:r>
      <w:r>
        <w:rPr>
          <w:rFonts w:ascii="Arial" w:eastAsia="Arial" w:hAnsi="Arial" w:cs="Arial"/>
          <w:sz w:val="23"/>
        </w:rPr>
        <w:t xml:space="preserve"> </w:t>
      </w:r>
    </w:p>
    <w:p w14:paraId="26C44C91" w14:textId="77777777" w:rsidR="00FD1C98" w:rsidRDefault="00484CEE">
      <w:pPr>
        <w:numPr>
          <w:ilvl w:val="0"/>
          <w:numId w:val="9"/>
        </w:numPr>
        <w:ind w:right="0"/>
      </w:pPr>
      <w:r>
        <w:t xml:space="preserve">fornecer ao </w:t>
      </w:r>
      <w:r>
        <w:rPr>
          <w:b/>
        </w:rPr>
        <w:t>ESTADO</w:t>
      </w:r>
      <w:r>
        <w:t>, a qualquer tempo, informações sobre as ações desenvolvidas para viabilizar o acompanhamento e avaliação do processo;</w:t>
      </w:r>
      <w:r>
        <w:rPr>
          <w:rFonts w:ascii="Arial" w:eastAsia="Arial" w:hAnsi="Arial" w:cs="Arial"/>
          <w:sz w:val="23"/>
        </w:rPr>
        <w:t xml:space="preserve"> </w:t>
      </w:r>
    </w:p>
    <w:p w14:paraId="53BA1DEF" w14:textId="77777777" w:rsidR="00FD1C98" w:rsidRPr="00AF7859" w:rsidRDefault="00484CEE">
      <w:pPr>
        <w:numPr>
          <w:ilvl w:val="0"/>
          <w:numId w:val="9"/>
        </w:numPr>
        <w:ind w:right="0"/>
      </w:pPr>
      <w:r>
        <w:t xml:space="preserve">instaurar processo administrativo apuratório, inclusive processo administrativo disciplinar, quando cons-tatado o desvio ou malversação de recursos públicos, irregularidade na execução do contrato ou gestão financeira do convênio, comunicando tal fato ao </w:t>
      </w:r>
      <w:r>
        <w:rPr>
          <w:b/>
        </w:rPr>
        <w:t>ESTADO</w:t>
      </w:r>
      <w:r>
        <w:t>.</w:t>
      </w:r>
      <w:r>
        <w:rPr>
          <w:rFonts w:ascii="Arial" w:eastAsia="Arial" w:hAnsi="Arial" w:cs="Arial"/>
          <w:sz w:val="23"/>
        </w:rPr>
        <w:t xml:space="preserve"> </w:t>
      </w:r>
    </w:p>
    <w:p w14:paraId="45E04AE6" w14:textId="175A276E" w:rsidR="00AF7859" w:rsidRPr="00AF7859" w:rsidRDefault="00AF7859" w:rsidP="00AF7859">
      <w:pPr>
        <w:pStyle w:val="NormalWeb"/>
        <w:numPr>
          <w:ilvl w:val="0"/>
          <w:numId w:val="9"/>
        </w:numPr>
        <w:jc w:val="both"/>
        <w:rPr>
          <w:rFonts w:ascii="Tahoma" w:hAnsi="Tahoma" w:cs="Tahoma"/>
          <w:color w:val="000000"/>
          <w:sz w:val="17"/>
          <w:szCs w:val="17"/>
        </w:rPr>
      </w:pPr>
      <w:r w:rsidRPr="00AF7859">
        <w:rPr>
          <w:rFonts w:ascii="Tahoma" w:hAnsi="Tahoma" w:cs="Tahoma"/>
          <w:color w:val="000000"/>
          <w:sz w:val="17"/>
          <w:szCs w:val="17"/>
        </w:rPr>
        <w:t>divulgar, em seu sítio eletrônico oficial, as informações sobre celebração e aditamento dos convênios firmados, bem como os dados atualizados sobre a execução física e financeira do ajuste e a situação da prestação de contas.</w:t>
      </w:r>
    </w:p>
    <w:p w14:paraId="261B29B3" w14:textId="77777777" w:rsidR="00FD1C98" w:rsidRDefault="00484CEE">
      <w:pPr>
        <w:spacing w:after="0" w:line="259" w:lineRule="auto"/>
        <w:ind w:right="0" w:firstLine="0"/>
        <w:jc w:val="left"/>
      </w:pPr>
      <w:r>
        <w:rPr>
          <w:b/>
        </w:rPr>
        <w:t xml:space="preserve"> </w:t>
      </w:r>
    </w:p>
    <w:p w14:paraId="7B1B83A0" w14:textId="77777777" w:rsidR="00FD1C98" w:rsidRDefault="00484CEE">
      <w:pPr>
        <w:pStyle w:val="Ttulo1"/>
        <w:ind w:left="7" w:right="0"/>
      </w:pPr>
      <w:r>
        <w:t xml:space="preserve">CLÁUSULA NONA – ACOMPANHAMENTO E MONITORAMENTO </w:t>
      </w:r>
    </w:p>
    <w:p w14:paraId="69959BE4" w14:textId="77777777" w:rsidR="00FD1C98" w:rsidRDefault="00484CEE">
      <w:pPr>
        <w:spacing w:after="0" w:line="259" w:lineRule="auto"/>
        <w:ind w:right="0" w:firstLine="0"/>
        <w:jc w:val="left"/>
      </w:pPr>
      <w:r>
        <w:t xml:space="preserve"> </w:t>
      </w:r>
    </w:p>
    <w:p w14:paraId="2B8A62F4" w14:textId="77777777" w:rsidR="00FD1C98" w:rsidRDefault="00484CEE">
      <w:pPr>
        <w:ind w:left="-3" w:right="0"/>
      </w:pPr>
      <w:r>
        <w:t xml:space="preserve">9.1 O </w:t>
      </w:r>
      <w:r>
        <w:rPr>
          <w:b/>
        </w:rPr>
        <w:t>ESTADO</w:t>
      </w:r>
      <w:r>
        <w:t xml:space="preserve"> exercerá as atribuições de acompanhamento, fiscalização e avaliação da execução deste convênio, além do exame das despesas, com a avaliação técnica relativa à aplicação dos recursos repassados, a fim de verificar sua correta utilização, mediante a elaboração de relatórios, realização de inspeções e visitas, e atestação da satisfatória realização do objeto do convênio.</w:t>
      </w:r>
      <w:r>
        <w:rPr>
          <w:rFonts w:ascii="Arial" w:eastAsia="Arial" w:hAnsi="Arial" w:cs="Arial"/>
          <w:sz w:val="23"/>
        </w:rPr>
        <w:t xml:space="preserve"> </w:t>
      </w:r>
    </w:p>
    <w:p w14:paraId="7702FE68" w14:textId="77777777" w:rsidR="00FD1C98" w:rsidRDefault="00484CEE">
      <w:pPr>
        <w:ind w:left="-3" w:right="0"/>
      </w:pPr>
      <w:r>
        <w:t xml:space="preserve">9.2 Fica assegurado ao </w:t>
      </w:r>
      <w:r>
        <w:rPr>
          <w:b/>
        </w:rPr>
        <w:t>ESTADO</w:t>
      </w:r>
      <w:r>
        <w:t xml:space="preserve"> o livre acesso de seus técnicos credenciados para acompanhar, a qualquer tempo e lugar, a todos os atos e fatos praticados, relacionados direta ou indiretamente a este convênio, quando em missão fiscalizadora e ou de auditoria.</w:t>
      </w:r>
      <w:r>
        <w:rPr>
          <w:rFonts w:ascii="Arial" w:eastAsia="Arial" w:hAnsi="Arial" w:cs="Arial"/>
          <w:sz w:val="23"/>
        </w:rPr>
        <w:t xml:space="preserve"> </w:t>
      </w:r>
    </w:p>
    <w:p w14:paraId="48E6DED5" w14:textId="77777777" w:rsidR="00FD1C98" w:rsidRDefault="00484CEE">
      <w:pPr>
        <w:ind w:left="-3" w:right="0"/>
      </w:pPr>
      <w:r>
        <w:t xml:space="preserve">9.3 O acompanhamento, fiscalização e avaliação da execução deste convênio a cargo do </w:t>
      </w:r>
      <w:r>
        <w:rPr>
          <w:b/>
        </w:rPr>
        <w:t>ESTADO</w:t>
      </w:r>
      <w:r>
        <w:t xml:space="preserve"> será executada pelo [INDICAR O CARGO, LOTAÇÃO E NOME].</w:t>
      </w:r>
      <w:r>
        <w:rPr>
          <w:rFonts w:ascii="Arial" w:eastAsia="Arial" w:hAnsi="Arial" w:cs="Arial"/>
          <w:sz w:val="23"/>
        </w:rPr>
        <w:t xml:space="preserve"> </w:t>
      </w:r>
    </w:p>
    <w:p w14:paraId="5BFF5F61" w14:textId="77777777" w:rsidR="00FD1C98" w:rsidRDefault="00484CEE">
      <w:pPr>
        <w:ind w:left="-3" w:right="0"/>
      </w:pPr>
      <w:r>
        <w:t xml:space="preserve">9.4 Em caso de afastamento, impedimento ou desligamento do servidor indicado dos quadros do </w:t>
      </w:r>
      <w:r>
        <w:rPr>
          <w:b/>
        </w:rPr>
        <w:t>ESTADO</w:t>
      </w:r>
      <w:r>
        <w:t>, deverá ser imediatamente designado substituto mediante registro em apostila.</w:t>
      </w:r>
      <w:r>
        <w:rPr>
          <w:rFonts w:ascii="Arial" w:eastAsia="Arial" w:hAnsi="Arial" w:cs="Arial"/>
          <w:sz w:val="23"/>
        </w:rPr>
        <w:t xml:space="preserve"> </w:t>
      </w:r>
    </w:p>
    <w:p w14:paraId="6EFAE972" w14:textId="77777777" w:rsidR="00FD1C98" w:rsidRDefault="00484CEE">
      <w:pPr>
        <w:ind w:left="-3" w:right="0"/>
      </w:pPr>
      <w:r>
        <w:t xml:space="preserve">9.5 O acompanhamento e a fiscalização exercidos pelo </w:t>
      </w:r>
      <w:r>
        <w:rPr>
          <w:b/>
        </w:rPr>
        <w:t>ESTADO</w:t>
      </w:r>
      <w:r>
        <w:t xml:space="preserve"> não excluem e nem reduzem as responsabilidades do </w:t>
      </w:r>
      <w:r>
        <w:rPr>
          <w:b/>
        </w:rPr>
        <w:t>MUNICÍPIO</w:t>
      </w:r>
      <w:r>
        <w:t xml:space="preserve"> de acompanhar e supervisionar a equipe e as ações desenvolvidas para execução do objeto deste convênio.</w:t>
      </w:r>
      <w:r>
        <w:rPr>
          <w:rFonts w:ascii="Arial" w:eastAsia="Arial" w:hAnsi="Arial" w:cs="Arial"/>
          <w:sz w:val="23"/>
        </w:rPr>
        <w:t xml:space="preserve"> </w:t>
      </w:r>
    </w:p>
    <w:p w14:paraId="2ADAB91F" w14:textId="77777777" w:rsidR="00FD1C98" w:rsidRDefault="00484CEE">
      <w:pPr>
        <w:spacing w:after="38"/>
        <w:ind w:left="531" w:right="1614" w:hanging="534"/>
      </w:pPr>
      <w:r>
        <w:t xml:space="preserve">9.6 O </w:t>
      </w:r>
      <w:r>
        <w:rPr>
          <w:b/>
        </w:rPr>
        <w:t>ESTADO</w:t>
      </w:r>
      <w:r>
        <w:t xml:space="preserve"> deverá realizar o acompanhamento e a conformidade financeira, verificando:</w:t>
      </w:r>
      <w:r>
        <w:rPr>
          <w:rFonts w:ascii="Arial" w:eastAsia="Arial" w:hAnsi="Arial" w:cs="Arial"/>
          <w:sz w:val="23"/>
        </w:rPr>
        <w:t xml:space="preserve"> </w:t>
      </w:r>
      <w:r>
        <w:t xml:space="preserve">I - a comprovação da boa e regular aplicação dos recursos, na forma da legislação aplicável;  </w:t>
      </w:r>
    </w:p>
    <w:p w14:paraId="23FC93BC" w14:textId="77777777" w:rsidR="00FD1C98" w:rsidRDefault="00484CEE">
      <w:pPr>
        <w:numPr>
          <w:ilvl w:val="0"/>
          <w:numId w:val="10"/>
        </w:numPr>
        <w:ind w:right="0"/>
      </w:pPr>
      <w:r>
        <w:t xml:space="preserve">- os pagamentos realizados pelo </w:t>
      </w:r>
      <w:r>
        <w:rPr>
          <w:b/>
        </w:rPr>
        <w:t>MUNICÍPIO</w:t>
      </w:r>
      <w:r>
        <w:t xml:space="preserve">; </w:t>
      </w:r>
      <w:r>
        <w:rPr>
          <w:rFonts w:ascii="Arial" w:eastAsia="Arial" w:hAnsi="Arial" w:cs="Arial"/>
          <w:sz w:val="23"/>
        </w:rPr>
        <w:t xml:space="preserve"> </w:t>
      </w:r>
    </w:p>
    <w:p w14:paraId="2BBC52FD" w14:textId="77777777" w:rsidR="00FD1C98" w:rsidRDefault="00484CEE">
      <w:pPr>
        <w:numPr>
          <w:ilvl w:val="0"/>
          <w:numId w:val="10"/>
        </w:numPr>
        <w:ind w:right="0"/>
      </w:pPr>
      <w:r>
        <w:t xml:space="preserve">- o cumprimento das metas do plano de trabalho nas condições estabelecidas, por meio da verificação da compatibilidade entre o pactuado e o efetivamente executado; e </w:t>
      </w:r>
    </w:p>
    <w:p w14:paraId="72C87685" w14:textId="77777777" w:rsidR="00FD1C98" w:rsidRDefault="00484CEE">
      <w:pPr>
        <w:numPr>
          <w:ilvl w:val="0"/>
          <w:numId w:val="10"/>
        </w:numPr>
        <w:ind w:right="0"/>
      </w:pPr>
      <w:r>
        <w:t xml:space="preserve">- as liberações de recursos do </w:t>
      </w:r>
      <w:r>
        <w:rPr>
          <w:b/>
        </w:rPr>
        <w:t>ESTADO</w:t>
      </w:r>
      <w:r>
        <w:t xml:space="preserve"> e os aportes de contrapartida do </w:t>
      </w:r>
      <w:r>
        <w:rPr>
          <w:b/>
        </w:rPr>
        <w:t>MUNICÍPIO</w:t>
      </w:r>
      <w:r>
        <w:t>, conforme cronograma pactuado.</w:t>
      </w:r>
      <w:r>
        <w:rPr>
          <w:rFonts w:ascii="Arial" w:eastAsia="Arial" w:hAnsi="Arial" w:cs="Arial"/>
          <w:sz w:val="23"/>
        </w:rPr>
        <w:t xml:space="preserve"> </w:t>
      </w:r>
    </w:p>
    <w:p w14:paraId="0F77B884" w14:textId="77777777" w:rsidR="00FD1C98" w:rsidRDefault="00484CEE">
      <w:pPr>
        <w:numPr>
          <w:ilvl w:val="1"/>
          <w:numId w:val="11"/>
        </w:numPr>
        <w:ind w:right="0"/>
      </w:pPr>
      <w:r>
        <w:t xml:space="preserve">O </w:t>
      </w:r>
      <w:r>
        <w:rPr>
          <w:b/>
        </w:rPr>
        <w:t>ESTADO</w:t>
      </w:r>
      <w:r>
        <w:t xml:space="preserve"> deverá realizar visita de campo preliminar e vistoria final </w:t>
      </w:r>
      <w:r>
        <w:rPr>
          <w:sz w:val="18"/>
        </w:rPr>
        <w:t>in loco</w:t>
      </w:r>
      <w:r>
        <w:t xml:space="preserve"> e, adicionalmente, vistorias intermediárias </w:t>
      </w:r>
      <w:r>
        <w:rPr>
          <w:sz w:val="18"/>
        </w:rPr>
        <w:t>in loco</w:t>
      </w:r>
      <w:r>
        <w:t>.</w:t>
      </w:r>
      <w:r>
        <w:rPr>
          <w:rFonts w:ascii="Arial" w:eastAsia="Arial" w:hAnsi="Arial" w:cs="Arial"/>
          <w:sz w:val="23"/>
        </w:rPr>
        <w:t xml:space="preserve"> </w:t>
      </w:r>
    </w:p>
    <w:p w14:paraId="7EEE5E84" w14:textId="77777777" w:rsidR="00FD1C98" w:rsidRDefault="00484CEE">
      <w:pPr>
        <w:numPr>
          <w:ilvl w:val="1"/>
          <w:numId w:val="11"/>
        </w:numPr>
        <w:ind w:right="0"/>
      </w:pPr>
      <w:r>
        <w:t xml:space="preserve">Os processos, documentos ou informações referentes à execução deste instrumento não poderão ser sonegados aos servidores do </w:t>
      </w:r>
      <w:r>
        <w:rPr>
          <w:b/>
        </w:rPr>
        <w:t>ESTADO</w:t>
      </w:r>
      <w:r>
        <w:t xml:space="preserve"> e dos órgãos de controle interno e externo.</w:t>
      </w:r>
      <w:r>
        <w:rPr>
          <w:rFonts w:ascii="Arial" w:eastAsia="Arial" w:hAnsi="Arial" w:cs="Arial"/>
          <w:sz w:val="23"/>
        </w:rPr>
        <w:t xml:space="preserve"> </w:t>
      </w:r>
    </w:p>
    <w:p w14:paraId="19ACE17F" w14:textId="77777777" w:rsidR="00FD1C98" w:rsidRDefault="00484CEE">
      <w:pPr>
        <w:numPr>
          <w:ilvl w:val="1"/>
          <w:numId w:val="11"/>
        </w:numPr>
        <w:ind w:right="0"/>
      </w:pPr>
      <w:r>
        <w:t xml:space="preserve">Aquele que, por ação ou omissão, causar embaraço, constrangimento ou obstáculo à atuação do </w:t>
      </w:r>
      <w:r>
        <w:rPr>
          <w:b/>
        </w:rPr>
        <w:t>ESTADO</w:t>
      </w:r>
      <w:r>
        <w:t xml:space="preserve"> e dos órgãos de controle interno e externo, no desempenho de suas funções institucionais relativas ao acompanhamento e fiscalização dos recursos transferidos, ficará sujeito à responsabilização administrativa, civil e penal. </w:t>
      </w:r>
      <w:r>
        <w:rPr>
          <w:rFonts w:ascii="Arial" w:eastAsia="Arial" w:hAnsi="Arial" w:cs="Arial"/>
          <w:sz w:val="23"/>
        </w:rPr>
        <w:t xml:space="preserve"> </w:t>
      </w:r>
    </w:p>
    <w:p w14:paraId="18537C36" w14:textId="77777777" w:rsidR="00FD1C98" w:rsidRDefault="00484CEE">
      <w:pPr>
        <w:numPr>
          <w:ilvl w:val="1"/>
          <w:numId w:val="11"/>
        </w:numPr>
        <w:ind w:right="0"/>
      </w:pPr>
      <w:r>
        <w:t xml:space="preserve">Quaisquer pendências de ordem técnica, jurídica, ambiental ou institucional verificados pelo </w:t>
      </w:r>
      <w:r>
        <w:rPr>
          <w:b/>
        </w:rPr>
        <w:t>ESTADO</w:t>
      </w:r>
      <w:r>
        <w:t xml:space="preserve"> deverão ser informadas ao </w:t>
      </w:r>
      <w:r>
        <w:rPr>
          <w:b/>
        </w:rPr>
        <w:t>MUNICÍPIO</w:t>
      </w:r>
      <w:r>
        <w:t xml:space="preserve"> para saneamento ou apresentação de informações e esclarecimentos. </w:t>
      </w:r>
      <w:r>
        <w:rPr>
          <w:rFonts w:ascii="Arial" w:eastAsia="Arial" w:hAnsi="Arial" w:cs="Arial"/>
          <w:sz w:val="23"/>
        </w:rPr>
        <w:t xml:space="preserve"> </w:t>
      </w:r>
    </w:p>
    <w:p w14:paraId="55D0EA80" w14:textId="77777777" w:rsidR="00FD1C98" w:rsidRDefault="00484CEE">
      <w:pPr>
        <w:numPr>
          <w:ilvl w:val="1"/>
          <w:numId w:val="11"/>
        </w:numPr>
        <w:ind w:right="0"/>
      </w:pPr>
      <w:r>
        <w:t xml:space="preserve">A utilização dos recursos em desconformidade com o pactuado no instrumento ensejará obrigação do </w:t>
      </w:r>
      <w:r>
        <w:rPr>
          <w:b/>
        </w:rPr>
        <w:t>MUNICÍPIO</w:t>
      </w:r>
      <w:r>
        <w:t xml:space="preserve"> devolvê-los devidamente atualizados.</w:t>
      </w:r>
      <w:r>
        <w:rPr>
          <w:rFonts w:ascii="Arial" w:eastAsia="Arial" w:hAnsi="Arial" w:cs="Arial"/>
          <w:sz w:val="23"/>
        </w:rPr>
        <w:t xml:space="preserve"> </w:t>
      </w:r>
    </w:p>
    <w:p w14:paraId="4AC103E5" w14:textId="77777777" w:rsidR="00FD1C98" w:rsidRDefault="00484CEE">
      <w:pPr>
        <w:numPr>
          <w:ilvl w:val="1"/>
          <w:numId w:val="11"/>
        </w:numPr>
        <w:ind w:right="0"/>
      </w:pPr>
      <w:r>
        <w:lastRenderedPageBreak/>
        <w:t xml:space="preserve">O </w:t>
      </w:r>
      <w:r>
        <w:rPr>
          <w:b/>
        </w:rPr>
        <w:t>MUNICÍPIO</w:t>
      </w:r>
      <w:r>
        <w:t xml:space="preserve"> responde pelos danos causados a terceiros, decorrentes de culpa ou dolo na execução do convênio.</w:t>
      </w:r>
      <w:r>
        <w:rPr>
          <w:rFonts w:ascii="Arial" w:eastAsia="Arial" w:hAnsi="Arial" w:cs="Arial"/>
          <w:sz w:val="23"/>
        </w:rPr>
        <w:t xml:space="preserve"> </w:t>
      </w:r>
    </w:p>
    <w:p w14:paraId="376E66FE" w14:textId="51827162" w:rsidR="00FD1C98" w:rsidRDefault="00484CEE">
      <w:pPr>
        <w:spacing w:after="0" w:line="259" w:lineRule="auto"/>
        <w:ind w:right="0" w:firstLine="0"/>
        <w:jc w:val="left"/>
      </w:pPr>
      <w:r>
        <w:t xml:space="preserve">  </w:t>
      </w:r>
    </w:p>
    <w:p w14:paraId="2171F199" w14:textId="77777777" w:rsidR="00FD1C98" w:rsidRDefault="00484CEE">
      <w:pPr>
        <w:pStyle w:val="Ttulo1"/>
        <w:ind w:left="7" w:right="0"/>
      </w:pPr>
      <w:r>
        <w:t xml:space="preserve">CLÁUSULA DÉCIMA – PRESTAÇÃO DE CONTAS </w:t>
      </w:r>
    </w:p>
    <w:p w14:paraId="2B4E2D76" w14:textId="77777777" w:rsidR="00FD1C98" w:rsidRDefault="00484CEE">
      <w:pPr>
        <w:spacing w:after="16" w:line="259" w:lineRule="auto"/>
        <w:ind w:right="0" w:firstLine="0"/>
        <w:jc w:val="left"/>
      </w:pPr>
      <w:r>
        <w:t xml:space="preserve"> </w:t>
      </w:r>
    </w:p>
    <w:p w14:paraId="7132C827" w14:textId="77777777" w:rsidR="00FD1C98" w:rsidRDefault="00484CEE">
      <w:pPr>
        <w:ind w:left="-3" w:right="0"/>
      </w:pPr>
      <w:r>
        <w:t xml:space="preserve">10.1 O </w:t>
      </w:r>
      <w:r>
        <w:rPr>
          <w:b/>
        </w:rPr>
        <w:t>MUNICÍPIO</w:t>
      </w:r>
      <w:r>
        <w:t xml:space="preserve"> deverá encaminhar a prestação de contas dos recursos recebidos, bem como, da sua contrapartida. </w:t>
      </w:r>
      <w:r>
        <w:rPr>
          <w:rFonts w:ascii="Arial" w:eastAsia="Arial" w:hAnsi="Arial" w:cs="Arial"/>
          <w:sz w:val="23"/>
        </w:rPr>
        <w:t xml:space="preserve"> </w:t>
      </w:r>
      <w:r>
        <w:t xml:space="preserve">10.2 A prestação de contas parcial será exigida quando a liberação de recursos ocorrer em 02 (duas) ou mais parcelas, como condicionante à liberação das parcelas seguintes, e conterá os seguintes documentos: </w:t>
      </w:r>
    </w:p>
    <w:p w14:paraId="44357A87" w14:textId="77777777" w:rsidR="00FD1C98" w:rsidRDefault="00484CEE">
      <w:pPr>
        <w:numPr>
          <w:ilvl w:val="0"/>
          <w:numId w:val="12"/>
        </w:numPr>
        <w:ind w:right="0"/>
      </w:pPr>
      <w:r>
        <w:t xml:space="preserve">ofício de encaminhamento; </w:t>
      </w:r>
    </w:p>
    <w:p w14:paraId="52AA5858" w14:textId="77777777" w:rsidR="00FD1C98" w:rsidRDefault="00484CEE">
      <w:pPr>
        <w:numPr>
          <w:ilvl w:val="0"/>
          <w:numId w:val="12"/>
        </w:numPr>
        <w:ind w:right="0"/>
      </w:pPr>
      <w:r>
        <w:t xml:space="preserve">cópia do convênio e, se for o caso, dos Termos Aditivos, bem como da respectiva publicação no Diário Oficial do </w:t>
      </w:r>
    </w:p>
    <w:p w14:paraId="6C0C16DC" w14:textId="77777777" w:rsidR="00FD1C98" w:rsidRDefault="00484CEE">
      <w:pPr>
        <w:ind w:left="546" w:right="0"/>
      </w:pPr>
      <w:r>
        <w:t xml:space="preserve">Estado; </w:t>
      </w:r>
    </w:p>
    <w:p w14:paraId="26D5EF88" w14:textId="77777777" w:rsidR="00FD1C98" w:rsidRDefault="00484CEE">
      <w:pPr>
        <w:numPr>
          <w:ilvl w:val="0"/>
          <w:numId w:val="12"/>
        </w:numPr>
        <w:ind w:right="0"/>
      </w:pPr>
      <w:r>
        <w:t xml:space="preserve">cópia do plano de trabalho devidamente aprovado; </w:t>
      </w:r>
    </w:p>
    <w:p w14:paraId="785306C0" w14:textId="77777777" w:rsidR="00FD1C98" w:rsidRDefault="00484CEE">
      <w:pPr>
        <w:numPr>
          <w:ilvl w:val="0"/>
          <w:numId w:val="12"/>
        </w:numPr>
        <w:ind w:right="0"/>
      </w:pPr>
      <w:r>
        <w:t xml:space="preserve">relatório de execução físico-financeira; </w:t>
      </w:r>
    </w:p>
    <w:p w14:paraId="2436E57E" w14:textId="77777777" w:rsidR="00FD1C98" w:rsidRDefault="00484CEE">
      <w:pPr>
        <w:numPr>
          <w:ilvl w:val="0"/>
          <w:numId w:val="12"/>
        </w:numPr>
        <w:ind w:right="0"/>
      </w:pPr>
      <w:r>
        <w:t xml:space="preserve">relação dos pagamentos efetuados em razão do convênio e respectivos comprovantes; </w:t>
      </w:r>
    </w:p>
    <w:p w14:paraId="690EE26C" w14:textId="77777777" w:rsidR="00FD1C98" w:rsidRDefault="00484CEE">
      <w:pPr>
        <w:numPr>
          <w:ilvl w:val="0"/>
          <w:numId w:val="12"/>
        </w:numPr>
        <w:ind w:right="0"/>
      </w:pPr>
      <w:r>
        <w:t xml:space="preserve">demonstrativo das origens e aplicações dos recursos, assinado por profissional responsável pela contabilidade, com indicação do número do seu registro no Conselho Regional de Contabilidade; </w:t>
      </w:r>
    </w:p>
    <w:p w14:paraId="7B11264B" w14:textId="77777777" w:rsidR="00FD1C98" w:rsidRDefault="00484CEE">
      <w:pPr>
        <w:numPr>
          <w:ilvl w:val="0"/>
          <w:numId w:val="12"/>
        </w:numPr>
        <w:ind w:right="0"/>
      </w:pPr>
      <w:r>
        <w:t xml:space="preserve">conciliação bancária, acompanhada de cópia do extrato da conta corrente específica, cópia dos documentos comprobatórios dos processos de licitação relativos ao período do recebimento e aplicação da parcela objeto da prestação de contas parcial, até o último pagamento; </w:t>
      </w:r>
    </w:p>
    <w:p w14:paraId="5BF6FC03" w14:textId="77777777" w:rsidR="00FD1C98" w:rsidRDefault="00484CEE">
      <w:pPr>
        <w:numPr>
          <w:ilvl w:val="0"/>
          <w:numId w:val="12"/>
        </w:numPr>
        <w:ind w:right="0"/>
      </w:pPr>
      <w:r>
        <w:t xml:space="preserve">relação de bens adquiridos, produzidos ou construídos com recursos do convênio; </w:t>
      </w:r>
    </w:p>
    <w:p w14:paraId="2D2EE72B" w14:textId="77777777" w:rsidR="00FD1C98" w:rsidRDefault="00484CEE">
      <w:pPr>
        <w:numPr>
          <w:ilvl w:val="0"/>
          <w:numId w:val="12"/>
        </w:numPr>
        <w:ind w:right="0"/>
      </w:pPr>
      <w:r>
        <w:t xml:space="preserve">comprovante de depósito de contrapartida financeira; </w:t>
      </w:r>
    </w:p>
    <w:p w14:paraId="7B671B8F" w14:textId="77777777" w:rsidR="00FD1C98" w:rsidRDefault="00484CEE">
      <w:pPr>
        <w:numPr>
          <w:ilvl w:val="0"/>
          <w:numId w:val="12"/>
        </w:numPr>
        <w:ind w:right="0"/>
      </w:pPr>
      <w:r>
        <w:t xml:space="preserve">demonstrativos de rendimentos da aplicação financeira; </w:t>
      </w:r>
    </w:p>
    <w:p w14:paraId="3D992CF8" w14:textId="77777777" w:rsidR="00FD1C98" w:rsidRDefault="00484CEE">
      <w:pPr>
        <w:numPr>
          <w:ilvl w:val="0"/>
          <w:numId w:val="12"/>
        </w:numPr>
        <w:ind w:right="0"/>
      </w:pPr>
      <w:r>
        <w:t xml:space="preserve">cópia do processo licitatório ou de contratação direta; </w:t>
      </w:r>
    </w:p>
    <w:p w14:paraId="385EEEDA" w14:textId="77777777" w:rsidR="00FD1C98" w:rsidRDefault="00484CEE">
      <w:pPr>
        <w:numPr>
          <w:ilvl w:val="0"/>
          <w:numId w:val="12"/>
        </w:numPr>
        <w:ind w:right="0"/>
      </w:pPr>
      <w:r>
        <w:t xml:space="preserve">relatório fotográfico da fiscalização da execução física da obra, reforma, ampliação ou construção; </w:t>
      </w:r>
    </w:p>
    <w:p w14:paraId="2CFDE2FC" w14:textId="77777777" w:rsidR="00FD1C98" w:rsidRDefault="00484CEE">
      <w:pPr>
        <w:numPr>
          <w:ilvl w:val="0"/>
          <w:numId w:val="12"/>
        </w:numPr>
        <w:ind w:right="0"/>
      </w:pPr>
      <w:r>
        <w:t xml:space="preserve">Anotação de Responsabilidade Técnica – ART ou Registro de Responsabilidade Técnica – RRT; </w:t>
      </w:r>
    </w:p>
    <w:p w14:paraId="22F9A375" w14:textId="77777777" w:rsidR="00FD1C98" w:rsidRDefault="00484CEE">
      <w:pPr>
        <w:numPr>
          <w:ilvl w:val="0"/>
          <w:numId w:val="12"/>
        </w:numPr>
        <w:ind w:right="0"/>
      </w:pPr>
      <w:r>
        <w:t xml:space="preserve">folha de pagamento de empregados que trabalharam na obra, quando couber; </w:t>
      </w:r>
    </w:p>
    <w:p w14:paraId="5E008509" w14:textId="77777777" w:rsidR="00FD1C98" w:rsidRDefault="00484CEE">
      <w:pPr>
        <w:numPr>
          <w:ilvl w:val="0"/>
          <w:numId w:val="12"/>
        </w:numPr>
        <w:ind w:right="0"/>
      </w:pPr>
      <w:r>
        <w:t xml:space="preserve">cópia das guias de recolhimento ou pagamento dos tributos relativos a folha de pessoal/ encargos sociais – INSS, FGTS, IRRF, contribuição sindical, entre outros, quando couber; p) Laudo Técnico Parcial. </w:t>
      </w:r>
    </w:p>
    <w:p w14:paraId="54FC99B0" w14:textId="77777777" w:rsidR="00FD1C98" w:rsidRDefault="00484CEE">
      <w:pPr>
        <w:ind w:left="-3" w:right="0"/>
      </w:pPr>
      <w:r>
        <w:t xml:space="preserve">10.3 A prestação de contas final será apresentada no prazo de 60 (sessenta) dias do término da vigência do convênio e será composta, além dos documentos constantes no item 10.2 desta cláusula e das informações registradas pelo </w:t>
      </w:r>
      <w:r>
        <w:rPr>
          <w:b/>
        </w:rPr>
        <w:t>MUNICÍPIO</w:t>
      </w:r>
      <w:r>
        <w:t xml:space="preserve"> nas prestações de contas parciais, pelo seguinte: </w:t>
      </w:r>
      <w:r>
        <w:rPr>
          <w:rFonts w:ascii="Arial" w:eastAsia="Arial" w:hAnsi="Arial" w:cs="Arial"/>
          <w:sz w:val="23"/>
        </w:rPr>
        <w:t xml:space="preserve"> </w:t>
      </w:r>
    </w:p>
    <w:p w14:paraId="79A0D298" w14:textId="77777777" w:rsidR="00FD1C98" w:rsidRDefault="00484CEE">
      <w:pPr>
        <w:numPr>
          <w:ilvl w:val="0"/>
          <w:numId w:val="13"/>
        </w:numPr>
        <w:ind w:right="0"/>
      </w:pPr>
      <w:r>
        <w:t xml:space="preserve">Relatório de Cumprimento do Objeto, devendo conter os subsídios necessários para a avaliação e manifestação do gestor quanto a efetiva conclusão do objeto pactuado; </w:t>
      </w:r>
    </w:p>
    <w:p w14:paraId="29BC135F" w14:textId="77777777" w:rsidR="00FD1C98" w:rsidRDefault="00484CEE">
      <w:pPr>
        <w:numPr>
          <w:ilvl w:val="0"/>
          <w:numId w:val="13"/>
        </w:numPr>
        <w:ind w:right="0"/>
      </w:pPr>
      <w:r>
        <w:t xml:space="preserve">Declaração de realização dos objetivos a que se propunha o instrumento; </w:t>
      </w:r>
    </w:p>
    <w:p w14:paraId="2F3FEA9F" w14:textId="77777777" w:rsidR="00FD1C98" w:rsidRDefault="00484CEE">
      <w:pPr>
        <w:numPr>
          <w:ilvl w:val="0"/>
          <w:numId w:val="13"/>
        </w:numPr>
        <w:ind w:right="0"/>
      </w:pPr>
      <w:r>
        <w:t xml:space="preserve">Comprovante do recolhimento do saldo de recursos, quando houver; </w:t>
      </w:r>
    </w:p>
    <w:p w14:paraId="421897B3" w14:textId="77777777" w:rsidR="00FD1C98" w:rsidRDefault="00484CEE">
      <w:pPr>
        <w:numPr>
          <w:ilvl w:val="0"/>
          <w:numId w:val="13"/>
        </w:numPr>
        <w:ind w:right="0"/>
      </w:pPr>
      <w:r>
        <w:t xml:space="preserve">Laudo Técnico Final; </w:t>
      </w:r>
    </w:p>
    <w:p w14:paraId="448081DF" w14:textId="77777777" w:rsidR="00FD1C98" w:rsidRDefault="00484CEE">
      <w:pPr>
        <w:numPr>
          <w:ilvl w:val="0"/>
          <w:numId w:val="13"/>
        </w:numPr>
        <w:ind w:right="0"/>
      </w:pPr>
      <w:r>
        <w:t xml:space="preserve">Termo de Entrega/ Aceitação Definitiva da Obra; </w:t>
      </w:r>
    </w:p>
    <w:p w14:paraId="11032BAB" w14:textId="77777777" w:rsidR="00FD1C98" w:rsidRDefault="00484CEE">
      <w:pPr>
        <w:numPr>
          <w:ilvl w:val="0"/>
          <w:numId w:val="13"/>
        </w:numPr>
        <w:ind w:right="0"/>
      </w:pPr>
      <w:r>
        <w:t xml:space="preserve">Cópia das Plantas e Memorial Descritivo da Obra; </w:t>
      </w:r>
    </w:p>
    <w:p w14:paraId="41AF08ED" w14:textId="77777777" w:rsidR="00FD1C98" w:rsidRDefault="00484CEE">
      <w:pPr>
        <w:numPr>
          <w:ilvl w:val="0"/>
          <w:numId w:val="13"/>
        </w:numPr>
        <w:ind w:right="0"/>
      </w:pPr>
      <w:r>
        <w:t xml:space="preserve">Termo de compromisso por meio do qual o </w:t>
      </w:r>
      <w:r>
        <w:rPr>
          <w:b/>
        </w:rPr>
        <w:t>MUNICÍPIO</w:t>
      </w:r>
      <w:r>
        <w:t xml:space="preserve"> será obrigado a manter os documentos relacionados ao instrumento, nos termos da legislação vigente.</w:t>
      </w:r>
      <w:r>
        <w:rPr>
          <w:rFonts w:ascii="Arial" w:eastAsia="Arial" w:hAnsi="Arial" w:cs="Arial"/>
          <w:sz w:val="23"/>
        </w:rPr>
        <w:t xml:space="preserve"> </w:t>
      </w:r>
    </w:p>
    <w:p w14:paraId="72F642B6" w14:textId="77777777" w:rsidR="00FD1C98" w:rsidRDefault="00484CEE">
      <w:pPr>
        <w:numPr>
          <w:ilvl w:val="1"/>
          <w:numId w:val="14"/>
        </w:numPr>
        <w:ind w:right="0"/>
      </w:pPr>
      <w:r>
        <w:t xml:space="preserve">Na prestação de contas final será dispensada a apresentação, relativamente aos documentos mencionados nas alíneas de “e” a “h” do item 10.2, daqueles já apresentados nas prestações de contas parciais. </w:t>
      </w:r>
    </w:p>
    <w:p w14:paraId="6C6A3F6B" w14:textId="77777777" w:rsidR="00FD1C98" w:rsidRDefault="00484CEE">
      <w:pPr>
        <w:numPr>
          <w:ilvl w:val="1"/>
          <w:numId w:val="14"/>
        </w:numPr>
        <w:ind w:right="0"/>
      </w:pPr>
      <w:r>
        <w:t xml:space="preserve">O relatório de execução físico-financeira, referido na alínea “d” do item 10.2 deverá informar o percentual da realização do objeto do convênio e sua compatibilidade com o montante financeiro dos recursos recebidos e atendimento dos fins propostos.  </w:t>
      </w:r>
    </w:p>
    <w:p w14:paraId="430FDD16" w14:textId="77777777" w:rsidR="00FD1C98" w:rsidRDefault="00484CEE">
      <w:pPr>
        <w:numPr>
          <w:ilvl w:val="1"/>
          <w:numId w:val="14"/>
        </w:numPr>
        <w:ind w:right="0"/>
      </w:pPr>
      <w:r>
        <w:t xml:space="preserve">O relatório de execução físico-financeiro deverá informar se o seu recebimento é provisório ou definitivo e apresentar certidões de quitação dos encargos incidentes sobre a obra, bem como, documento hábil expedido pelo órgão competente do Poder Público Municipal que liberou a obra para utilização, nos fins autorizados, quando cabível. </w:t>
      </w:r>
    </w:p>
    <w:p w14:paraId="52A18083" w14:textId="77777777" w:rsidR="00FD1C98" w:rsidRDefault="00484CEE">
      <w:pPr>
        <w:numPr>
          <w:ilvl w:val="1"/>
          <w:numId w:val="14"/>
        </w:numPr>
        <w:ind w:right="0"/>
      </w:pPr>
      <w:r>
        <w:t xml:space="preserve">Transcorrido o período previsto no cronograma de execução para cumprimento das etapas e/ou fases de execução correspondente ao montante dos recursos já recebidos sem que tenha sido apresentada a prestação de contas respectiva, o </w:t>
      </w:r>
      <w:r>
        <w:rPr>
          <w:b/>
        </w:rPr>
        <w:t>MUNICÍPIO</w:t>
      </w:r>
      <w:r>
        <w:t xml:space="preserve"> será registrado, </w:t>
      </w:r>
      <w:r>
        <w:rPr>
          <w:rFonts w:ascii="Arial" w:eastAsia="Arial" w:hAnsi="Arial" w:cs="Arial"/>
          <w:sz w:val="19"/>
        </w:rPr>
        <w:t>em cadastros de inadimplência,</w:t>
      </w:r>
      <w:r>
        <w:t xml:space="preserve"> c</w:t>
      </w:r>
      <w:r>
        <w:rPr>
          <w:rFonts w:ascii="Arial" w:eastAsia="Arial" w:hAnsi="Arial" w:cs="Arial"/>
          <w:sz w:val="19"/>
        </w:rPr>
        <w:t>omo inadimplente</w:t>
      </w:r>
      <w:r>
        <w:t>.</w:t>
      </w:r>
      <w:r>
        <w:rPr>
          <w:rFonts w:ascii="Arial" w:eastAsia="Arial" w:hAnsi="Arial" w:cs="Arial"/>
          <w:sz w:val="23"/>
        </w:rPr>
        <w:t xml:space="preserve"> </w:t>
      </w:r>
    </w:p>
    <w:p w14:paraId="18CC1488" w14:textId="77777777" w:rsidR="00FD1C98" w:rsidRDefault="00484CEE">
      <w:pPr>
        <w:numPr>
          <w:ilvl w:val="1"/>
          <w:numId w:val="14"/>
        </w:numPr>
        <w:ind w:right="0"/>
      </w:pPr>
      <w:r>
        <w:t xml:space="preserve">A aprovação da prestação de contas fica condicionada à verificação da regularidade dos documentos apresentados, bem assim à certificação do cumprimento das etapas e/ou fases de execução correspondente, mediante parecer circunstanciado do servidor responsável pelo acompanhamento e monitoramento do convênio.  </w:t>
      </w:r>
    </w:p>
    <w:p w14:paraId="683C714E" w14:textId="77777777" w:rsidR="00FD1C98" w:rsidRDefault="00484CEE">
      <w:pPr>
        <w:numPr>
          <w:ilvl w:val="1"/>
          <w:numId w:val="14"/>
        </w:numPr>
        <w:ind w:right="0"/>
      </w:pPr>
      <w:r>
        <w:t xml:space="preserve">A prestação de contas não exime o </w:t>
      </w:r>
      <w:r>
        <w:rPr>
          <w:b/>
        </w:rPr>
        <w:t xml:space="preserve">MUNICÍPIO </w:t>
      </w:r>
      <w:r>
        <w:t xml:space="preserve">de comprovar a regular aplicação dos recursos ao Tribunal de Contas do Estado e a outros órgãos de controle interno e externo da Administração, nos termos da legislação específica vigente. </w:t>
      </w:r>
      <w:r>
        <w:rPr>
          <w:rFonts w:ascii="Arial" w:eastAsia="Arial" w:hAnsi="Arial" w:cs="Arial"/>
          <w:sz w:val="23"/>
        </w:rPr>
        <w:t xml:space="preserve"> </w:t>
      </w:r>
    </w:p>
    <w:p w14:paraId="71D3BD9C" w14:textId="77777777" w:rsidR="00FD1C98" w:rsidRDefault="00484CEE">
      <w:pPr>
        <w:numPr>
          <w:ilvl w:val="1"/>
          <w:numId w:val="14"/>
        </w:numPr>
        <w:ind w:right="0"/>
      </w:pPr>
      <w:r>
        <w:t xml:space="preserve">Cabe ao representante legal, ao prefeito ou sucessor prestar contas dos recursos provenientes deste instrumento. </w:t>
      </w:r>
    </w:p>
    <w:p w14:paraId="631E08AC" w14:textId="77777777" w:rsidR="00FD1C98" w:rsidRDefault="00484CEE">
      <w:pPr>
        <w:numPr>
          <w:ilvl w:val="1"/>
          <w:numId w:val="14"/>
        </w:numPr>
        <w:ind w:right="0"/>
      </w:pPr>
      <w:r>
        <w:lastRenderedPageBreak/>
        <w:t xml:space="preserve">Na impossibilidade de atender ao disposto no item 10.10, desta cláusula, deverá ser apresentado ao </w:t>
      </w:r>
      <w:r>
        <w:rPr>
          <w:b/>
        </w:rPr>
        <w:t>ESTADO</w:t>
      </w:r>
      <w:r>
        <w:t xml:space="preserve">, justificativas que demonstrem o impedimento de prestar contas e as medidas adotadas para o resguardo do patrimônio público. </w:t>
      </w:r>
      <w:r>
        <w:rPr>
          <w:rFonts w:ascii="Arial" w:eastAsia="Arial" w:hAnsi="Arial" w:cs="Arial"/>
          <w:sz w:val="23"/>
        </w:rPr>
        <w:t xml:space="preserve"> </w:t>
      </w:r>
    </w:p>
    <w:p w14:paraId="123FAA32" w14:textId="77777777" w:rsidR="00FD1C98" w:rsidRDefault="00484CEE">
      <w:pPr>
        <w:numPr>
          <w:ilvl w:val="1"/>
          <w:numId w:val="14"/>
        </w:numPr>
        <w:ind w:right="0"/>
      </w:pPr>
      <w:r>
        <w:t xml:space="preserve">Quando a impossibilidade de prestar contas decorrer de ação ou omissão do antecessor, o novo administrador solicitará ao </w:t>
      </w:r>
      <w:r>
        <w:rPr>
          <w:b/>
        </w:rPr>
        <w:t>ESTADO</w:t>
      </w:r>
      <w:r>
        <w:t xml:space="preserve"> a instauração de Tomada de Contas Especial.</w:t>
      </w:r>
      <w:r>
        <w:rPr>
          <w:rFonts w:ascii="Arial" w:eastAsia="Arial" w:hAnsi="Arial" w:cs="Arial"/>
          <w:sz w:val="23"/>
        </w:rPr>
        <w:t xml:space="preserve"> </w:t>
      </w:r>
    </w:p>
    <w:p w14:paraId="2F70EF5F" w14:textId="77777777" w:rsidR="00FD1C98" w:rsidRDefault="00484CEE">
      <w:pPr>
        <w:spacing w:after="0" w:line="259" w:lineRule="auto"/>
        <w:ind w:right="0" w:firstLine="0"/>
        <w:jc w:val="left"/>
      </w:pPr>
      <w:r>
        <w:rPr>
          <w:b/>
        </w:rPr>
        <w:t xml:space="preserve"> </w:t>
      </w:r>
    </w:p>
    <w:p w14:paraId="1A9BD3A0" w14:textId="77777777" w:rsidR="00FD1C98" w:rsidRDefault="00484CEE">
      <w:pPr>
        <w:pStyle w:val="Ttulo1"/>
        <w:ind w:left="7" w:right="0"/>
      </w:pPr>
      <w:r>
        <w:t xml:space="preserve">CLÁUSULA DÉCIMA PRIMEIRA – ALTERAÇÃO DO CONVÊNIO </w:t>
      </w:r>
    </w:p>
    <w:p w14:paraId="671258DF" w14:textId="77777777" w:rsidR="00FD1C98" w:rsidRDefault="00484CEE">
      <w:pPr>
        <w:spacing w:after="0" w:line="259" w:lineRule="auto"/>
        <w:ind w:right="0" w:firstLine="0"/>
        <w:jc w:val="left"/>
      </w:pPr>
      <w:r>
        <w:t xml:space="preserve"> </w:t>
      </w:r>
    </w:p>
    <w:p w14:paraId="45E8423F" w14:textId="77777777" w:rsidR="00FD1C98" w:rsidRDefault="00484CEE">
      <w:pPr>
        <w:ind w:left="-3" w:right="0"/>
      </w:pPr>
      <w:r>
        <w:t xml:space="preserve">11.1 Este convênio poderá ser alterado mediante proposta de qualquer das partes. </w:t>
      </w:r>
    </w:p>
    <w:p w14:paraId="7A423F8D" w14:textId="77777777" w:rsidR="00FD1C98" w:rsidRDefault="00484CEE">
      <w:pPr>
        <w:ind w:left="-3" w:right="0"/>
      </w:pPr>
      <w:r>
        <w:t xml:space="preserve">11.2 A alteração do convênio dependerá de revisão do plano de trabalho e de expressa e motivada autorização da autoridade competente, comprovada a execução das etapas e/ou fases de execução anteriores com a devida prestação de contas, sendo vedada a modificação do objeto original. </w:t>
      </w:r>
    </w:p>
    <w:p w14:paraId="5A8D0E2A" w14:textId="77777777" w:rsidR="00FD1C98" w:rsidRDefault="00484CEE">
      <w:pPr>
        <w:ind w:left="-3" w:right="0"/>
      </w:pPr>
      <w:r>
        <w:t xml:space="preserve">11.3 A alteração do convênio e a prorrogação do prazo de vigência serão formalizadas por termo aditivo desde que solicitada e devidamente justificada dentro do prazo da sua vigência e em conformidade com a legislação em vigor.  </w:t>
      </w:r>
    </w:p>
    <w:p w14:paraId="70654A88" w14:textId="77777777" w:rsidR="00FD1C98" w:rsidRDefault="00484CEE">
      <w:pPr>
        <w:ind w:left="-3" w:right="0"/>
      </w:pPr>
      <w:r>
        <w:t>11.4 Em caso de impedimento, suspensão ou atraso no repasse dos recursos, o cronograma de execução será prorrogado automaticamente pelo tempo correspondente, anotadas tais circunstâncias mediante simples apostila, (§2° do art. 45 da Lei estadual n° 14.634/2023).</w:t>
      </w:r>
      <w:r>
        <w:rPr>
          <w:rFonts w:ascii="Arial" w:eastAsia="Arial" w:hAnsi="Arial" w:cs="Arial"/>
          <w:sz w:val="23"/>
        </w:rPr>
        <w:t xml:space="preserve"> </w:t>
      </w:r>
    </w:p>
    <w:p w14:paraId="78E9251C" w14:textId="77777777" w:rsidR="00FD1C98" w:rsidRDefault="00484CEE">
      <w:pPr>
        <w:spacing w:after="0" w:line="259" w:lineRule="auto"/>
        <w:ind w:right="0" w:firstLine="0"/>
        <w:jc w:val="left"/>
      </w:pPr>
      <w:r>
        <w:t xml:space="preserve"> </w:t>
      </w:r>
    </w:p>
    <w:p w14:paraId="23419DFB" w14:textId="77777777" w:rsidR="00FD1C98" w:rsidRDefault="00484CEE">
      <w:pPr>
        <w:pStyle w:val="Ttulo1"/>
        <w:ind w:left="7" w:right="0"/>
      </w:pPr>
      <w:r>
        <w:t xml:space="preserve">CLÁUSULA DÉCIMA SEGUNDA - DENÚNCIA, RESCISÃO E EXTINÇÃO </w:t>
      </w:r>
    </w:p>
    <w:p w14:paraId="275674EF" w14:textId="77777777" w:rsidR="00FD1C98" w:rsidRDefault="00484CEE">
      <w:pPr>
        <w:spacing w:after="0" w:line="259" w:lineRule="auto"/>
        <w:ind w:right="0" w:firstLine="0"/>
        <w:jc w:val="left"/>
      </w:pPr>
      <w:r>
        <w:t xml:space="preserve"> </w:t>
      </w:r>
    </w:p>
    <w:p w14:paraId="3AD0CAFE" w14:textId="77777777" w:rsidR="00FD1C98" w:rsidRDefault="00484CEE">
      <w:pPr>
        <w:ind w:left="-3" w:right="0"/>
      </w:pPr>
      <w:r>
        <w:t xml:space="preserve">12.1 O presente convênio poderá ser:   </w:t>
      </w:r>
    </w:p>
    <w:p w14:paraId="770847C3" w14:textId="77777777" w:rsidR="00FD1C98" w:rsidRDefault="00484CEE">
      <w:pPr>
        <w:numPr>
          <w:ilvl w:val="0"/>
          <w:numId w:val="15"/>
        </w:numPr>
        <w:ind w:right="0"/>
      </w:pPr>
      <w:r>
        <w:t xml:space="preserve">- denunciado a qualquer tempo, ficando os partícipes responsáveis somente pelas obrigações e auferindo as vantagens do tempo em que participaram voluntariamente da avença, vedada qualquer cláusula obrigatória de permanência ou sancionadora dos denunciantes;   </w:t>
      </w:r>
    </w:p>
    <w:p w14:paraId="13B60DB6" w14:textId="77777777" w:rsidR="00FD1C98" w:rsidRDefault="00484CEE">
      <w:pPr>
        <w:numPr>
          <w:ilvl w:val="0"/>
          <w:numId w:val="15"/>
        </w:numPr>
        <w:ind w:right="0"/>
      </w:pPr>
      <w:r>
        <w:t xml:space="preserve">- rescindido, independente de prévia notificação ou interpelação judicial ou extrajudicial, nas seguintes hipóteses:    </w:t>
      </w:r>
    </w:p>
    <w:p w14:paraId="4A38BAFC" w14:textId="77777777" w:rsidR="00FD1C98" w:rsidRDefault="00484CEE">
      <w:pPr>
        <w:numPr>
          <w:ilvl w:val="2"/>
          <w:numId w:val="16"/>
        </w:numPr>
        <w:ind w:right="0"/>
      </w:pPr>
      <w:r>
        <w:t xml:space="preserve">inadimplemento de quaisquer das cláusulas pactuadas;   </w:t>
      </w:r>
    </w:p>
    <w:p w14:paraId="7D6A3467" w14:textId="77777777" w:rsidR="00FD1C98" w:rsidRDefault="00484CEE">
      <w:pPr>
        <w:numPr>
          <w:ilvl w:val="2"/>
          <w:numId w:val="16"/>
        </w:numPr>
        <w:ind w:right="0"/>
      </w:pPr>
      <w:r>
        <w:t xml:space="preserve">constatação, a qualquer tempo, de falsidade ou incorreção em qualquer documento apresentado; e   </w:t>
      </w:r>
    </w:p>
    <w:p w14:paraId="6E6951F8" w14:textId="77777777" w:rsidR="00FD1C98" w:rsidRDefault="00484CEE">
      <w:pPr>
        <w:numPr>
          <w:ilvl w:val="2"/>
          <w:numId w:val="16"/>
        </w:numPr>
        <w:ind w:right="0"/>
      </w:pPr>
      <w:r>
        <w:t xml:space="preserve">verificação da ocorrência de qualquer circunstância que enseje a instauração de Tomada de Contas Es-pecial;   </w:t>
      </w:r>
    </w:p>
    <w:p w14:paraId="597A8F5A" w14:textId="77777777" w:rsidR="00FD1C98" w:rsidRDefault="00484CEE">
      <w:pPr>
        <w:numPr>
          <w:ilvl w:val="0"/>
          <w:numId w:val="15"/>
        </w:numPr>
        <w:spacing w:after="38"/>
        <w:ind w:right="0"/>
      </w:pPr>
      <w:r>
        <w:t xml:space="preserve">- extinto, quando não tiver ocorrido repasse de recursos nos prazos estabelecidos no instrumento. </w:t>
      </w:r>
    </w:p>
    <w:p w14:paraId="4DDA5E10" w14:textId="77777777" w:rsidR="00FD1C98" w:rsidRDefault="00484CEE">
      <w:pPr>
        <w:ind w:left="-3" w:right="0"/>
      </w:pPr>
      <w:r>
        <w:t xml:space="preserve">12.2 Quando da denúncia ou rescisão do instrumento, o </w:t>
      </w:r>
      <w:r>
        <w:rPr>
          <w:b/>
        </w:rPr>
        <w:t>MUNICÍPIO</w:t>
      </w:r>
      <w:r>
        <w:t xml:space="preserve"> deverá:</w:t>
      </w:r>
      <w:r>
        <w:rPr>
          <w:rFonts w:ascii="Arial" w:eastAsia="Arial" w:hAnsi="Arial" w:cs="Arial"/>
          <w:sz w:val="23"/>
        </w:rPr>
        <w:t xml:space="preserve"> </w:t>
      </w:r>
    </w:p>
    <w:p w14:paraId="4D577B01" w14:textId="77777777" w:rsidR="00FD1C98" w:rsidRDefault="00484CEE">
      <w:pPr>
        <w:numPr>
          <w:ilvl w:val="0"/>
          <w:numId w:val="17"/>
        </w:numPr>
        <w:ind w:right="0"/>
      </w:pPr>
      <w:r>
        <w:t xml:space="preserve">- devolver os saldos remanescentes, inclusive aqueles oriundos de rendimentos de aplicações financeiras, em até 30 (trinta) dias; e </w:t>
      </w:r>
    </w:p>
    <w:p w14:paraId="3016C47C" w14:textId="77777777" w:rsidR="00FD1C98" w:rsidRDefault="00484CEE">
      <w:pPr>
        <w:numPr>
          <w:ilvl w:val="0"/>
          <w:numId w:val="17"/>
        </w:numPr>
        <w:ind w:right="0"/>
      </w:pPr>
      <w:r>
        <w:t xml:space="preserve">- apresentar a prestação de contas final em até 60 (sessenta) dias. </w:t>
      </w:r>
    </w:p>
    <w:p w14:paraId="747C8AD5" w14:textId="77777777" w:rsidR="00FD1C98" w:rsidRDefault="00484CEE">
      <w:pPr>
        <w:ind w:left="-3" w:right="0"/>
      </w:pPr>
      <w:r>
        <w:t xml:space="preserve">12.3 A rescisão do convênio decorrente de dano ao erário provocado por ato ilegal, ilegítimo ou antieconômico, enseja a instauração de Tomada de Contas Especial, de acordo com a legislação específica, exceto se houver a devolução dos recursos devidamente corrigidos, sem prejuízo, no último caso, da continuidade da apuração, por medidas administrativas próprias, quando identificadas outras irregularidades decorrentes do ato praticado. 12.4 O </w:t>
      </w:r>
      <w:r>
        <w:rPr>
          <w:b/>
        </w:rPr>
        <w:t>ESTADO</w:t>
      </w:r>
      <w:r>
        <w:t xml:space="preserve"> publicará no Diário Oficial do Estado a denúncia, rescisão ou extinção.</w:t>
      </w:r>
      <w:r>
        <w:rPr>
          <w:rFonts w:ascii="Arial" w:eastAsia="Arial" w:hAnsi="Arial" w:cs="Arial"/>
          <w:sz w:val="23"/>
        </w:rPr>
        <w:t xml:space="preserve"> </w:t>
      </w:r>
    </w:p>
    <w:p w14:paraId="68E6F9A6" w14:textId="77777777" w:rsidR="00FD1C98" w:rsidRDefault="00484CEE">
      <w:pPr>
        <w:spacing w:after="0" w:line="259" w:lineRule="auto"/>
        <w:ind w:right="0" w:firstLine="0"/>
        <w:jc w:val="left"/>
      </w:pPr>
      <w:r>
        <w:rPr>
          <w:b/>
        </w:rPr>
        <w:t xml:space="preserve"> </w:t>
      </w:r>
    </w:p>
    <w:p w14:paraId="00044148" w14:textId="77777777" w:rsidR="00FD1C98" w:rsidRDefault="00484CEE">
      <w:pPr>
        <w:pStyle w:val="Ttulo1"/>
        <w:ind w:left="7" w:right="0"/>
      </w:pPr>
      <w:r>
        <w:t xml:space="preserve">CLÁUSULA DÉCIMA TERCEIRA - PESSOAL </w:t>
      </w:r>
    </w:p>
    <w:p w14:paraId="3E4910D1" w14:textId="77777777" w:rsidR="00FD1C98" w:rsidRDefault="00484CEE">
      <w:pPr>
        <w:spacing w:after="0" w:line="259" w:lineRule="auto"/>
        <w:ind w:right="0" w:firstLine="0"/>
        <w:jc w:val="left"/>
      </w:pPr>
      <w:r>
        <w:t xml:space="preserve"> </w:t>
      </w:r>
    </w:p>
    <w:p w14:paraId="1416FB78" w14:textId="77777777" w:rsidR="00FD1C98" w:rsidRDefault="00484CEE">
      <w:pPr>
        <w:ind w:left="-3" w:right="0"/>
      </w:pPr>
      <w:r>
        <w:t xml:space="preserve">13.1 O </w:t>
      </w:r>
      <w:r>
        <w:rPr>
          <w:b/>
        </w:rPr>
        <w:t>MUNICÍPIO</w:t>
      </w:r>
      <w:r>
        <w:t xml:space="preserve"> se responsabiliza por todo pessoal utilizado na execução do objeto deste convênio, que não terá relação jurídica de qualquer natureza com o </w:t>
      </w:r>
      <w:r>
        <w:rPr>
          <w:b/>
        </w:rPr>
        <w:t>ESTADO</w:t>
      </w:r>
      <w:r>
        <w:t>.</w:t>
      </w:r>
      <w:r>
        <w:rPr>
          <w:rFonts w:ascii="Arial" w:eastAsia="Arial" w:hAnsi="Arial" w:cs="Arial"/>
          <w:sz w:val="23"/>
        </w:rPr>
        <w:t xml:space="preserve"> </w:t>
      </w:r>
    </w:p>
    <w:p w14:paraId="50B9EE41" w14:textId="77777777" w:rsidR="00FD1C98" w:rsidRDefault="00484CEE">
      <w:pPr>
        <w:spacing w:after="0" w:line="259" w:lineRule="auto"/>
        <w:ind w:right="0" w:firstLine="0"/>
        <w:jc w:val="left"/>
      </w:pPr>
      <w:r>
        <w:t xml:space="preserve"> </w:t>
      </w:r>
    </w:p>
    <w:p w14:paraId="07F60E48" w14:textId="77777777" w:rsidR="00FD1C98" w:rsidRDefault="00484CEE">
      <w:pPr>
        <w:pStyle w:val="Ttulo1"/>
        <w:ind w:left="7" w:right="0"/>
      </w:pPr>
      <w:r>
        <w:t xml:space="preserve">CLÁUSULA DÉCIMA QUARTA – BENS ADQUIRIDOS </w:t>
      </w:r>
    </w:p>
    <w:p w14:paraId="058E8B65" w14:textId="77777777" w:rsidR="00FD1C98" w:rsidRDefault="00484CEE">
      <w:pPr>
        <w:spacing w:after="0" w:line="259" w:lineRule="auto"/>
        <w:ind w:right="0" w:firstLine="0"/>
        <w:jc w:val="left"/>
      </w:pPr>
      <w:r>
        <w:t xml:space="preserve"> </w:t>
      </w:r>
    </w:p>
    <w:p w14:paraId="48864DC0" w14:textId="77777777" w:rsidR="00FD1C98" w:rsidRDefault="00484CEE">
      <w:pPr>
        <w:ind w:left="-3" w:right="0"/>
      </w:pPr>
      <w:r>
        <w:t xml:space="preserve">14.1 Os bens adquiridos, produzidos ou transformados, no âmbito deste convênio, não poderão ser alienados, locados, emprestados ou oferecidos como garantia, ou cedidos a terceiros sem prévia e expressa autorização do </w:t>
      </w:r>
      <w:r>
        <w:rPr>
          <w:b/>
        </w:rPr>
        <w:t>ESTADO</w:t>
      </w:r>
      <w:r>
        <w:t>.</w:t>
      </w:r>
      <w:r>
        <w:rPr>
          <w:rFonts w:ascii="Arial" w:eastAsia="Arial" w:hAnsi="Arial" w:cs="Arial"/>
          <w:sz w:val="23"/>
        </w:rPr>
        <w:t xml:space="preserve"> </w:t>
      </w:r>
    </w:p>
    <w:p w14:paraId="63619118" w14:textId="77777777" w:rsidR="00FD1C98" w:rsidRDefault="00484CEE">
      <w:pPr>
        <w:ind w:left="-3" w:right="0"/>
      </w:pPr>
      <w:r>
        <w:t xml:space="preserve">14.2 Sem prejuízo do cumprimento das obrigações previstas neste convênio, o </w:t>
      </w:r>
      <w:r>
        <w:rPr>
          <w:b/>
        </w:rPr>
        <w:t>MUNICÍPIO</w:t>
      </w:r>
      <w:r>
        <w:t xml:space="preserve"> deverá apresentar relatórios semestrais acerca da utilização dos bens, seu local de instalação e estado de funcionamento durante todo o prazo do convênio.</w:t>
      </w:r>
      <w:r>
        <w:rPr>
          <w:rFonts w:ascii="Arial" w:eastAsia="Arial" w:hAnsi="Arial" w:cs="Arial"/>
          <w:sz w:val="23"/>
        </w:rPr>
        <w:t xml:space="preserve"> </w:t>
      </w:r>
    </w:p>
    <w:p w14:paraId="32AD8FB2" w14:textId="63EDAEC5" w:rsidR="00FD1C98" w:rsidRDefault="00484CEE" w:rsidP="005B2A78">
      <w:pPr>
        <w:ind w:left="-3" w:right="0"/>
        <w:sectPr w:rsidR="00FD1C98">
          <w:headerReference w:type="even" r:id="rId7"/>
          <w:headerReference w:type="default" r:id="rId8"/>
          <w:headerReference w:type="first" r:id="rId9"/>
          <w:pgSz w:w="12240" w:h="15840"/>
          <w:pgMar w:top="2750" w:right="1582" w:bottom="1070" w:left="1576" w:header="248" w:footer="720" w:gutter="0"/>
          <w:cols w:space="720"/>
        </w:sectPr>
      </w:pPr>
      <w:r>
        <w:t xml:space="preserve">14.3 O </w:t>
      </w:r>
      <w:r>
        <w:rPr>
          <w:b/>
        </w:rPr>
        <w:t>ESTADO</w:t>
      </w:r>
      <w:r>
        <w:t xml:space="preserve">, por meio do servidor responsável pela fiscalização do convênio, emitirá pareceres acerca dos relatórios previstos no item 14.2 desta cláusula e, constatando o seu mau uso ou desvio de finalidade, estes serão revertidos ao patrimônio do </w:t>
      </w:r>
      <w:r>
        <w:rPr>
          <w:b/>
        </w:rPr>
        <w:t>ESTADO</w:t>
      </w:r>
      <w:r>
        <w:t>, sem prejuízo da responsabilização civil, penal e administrativa da entidade e de seus dirigentes.</w:t>
      </w:r>
      <w:r>
        <w:rPr>
          <w:rFonts w:ascii="Arial" w:eastAsia="Arial" w:hAnsi="Arial" w:cs="Arial"/>
          <w:sz w:val="23"/>
        </w:rPr>
        <w:t xml:space="preserve"> </w:t>
      </w:r>
    </w:p>
    <w:p w14:paraId="476E7E39" w14:textId="77777777" w:rsidR="00FD1C98" w:rsidRDefault="00484CEE">
      <w:pPr>
        <w:spacing w:after="180" w:line="259" w:lineRule="auto"/>
        <w:ind w:left="0" w:firstLine="0"/>
        <w:jc w:val="right"/>
      </w:pPr>
      <w:r>
        <w:rPr>
          <w:rFonts w:ascii="Times New Roman" w:eastAsia="Times New Roman" w:hAnsi="Times New Roman" w:cs="Times New Roman"/>
          <w:sz w:val="19"/>
        </w:rPr>
        <w:lastRenderedPageBreak/>
        <w:t>9</w:t>
      </w:r>
      <w:r>
        <w:rPr>
          <w:rFonts w:ascii="Times New Roman" w:eastAsia="Times New Roman" w:hAnsi="Times New Roman" w:cs="Times New Roman"/>
          <w:sz w:val="23"/>
        </w:rPr>
        <w:t xml:space="preserve"> </w:t>
      </w:r>
    </w:p>
    <w:p w14:paraId="74ED3362" w14:textId="77777777" w:rsidR="00FD1C98" w:rsidRDefault="00484CEE">
      <w:pPr>
        <w:pStyle w:val="Ttulo1"/>
        <w:ind w:left="7" w:right="0"/>
      </w:pPr>
      <w:r>
        <w:t xml:space="preserve">CLÁUSULA DÉCIMA QUINTA – DIVULGAÇÃO </w:t>
      </w:r>
    </w:p>
    <w:p w14:paraId="4AD93F45" w14:textId="77777777" w:rsidR="00FD1C98" w:rsidRDefault="00484CEE">
      <w:pPr>
        <w:spacing w:after="0" w:line="259" w:lineRule="auto"/>
        <w:ind w:left="0" w:right="0" w:firstLine="0"/>
        <w:jc w:val="left"/>
      </w:pPr>
      <w:r>
        <w:t xml:space="preserve"> </w:t>
      </w:r>
    </w:p>
    <w:p w14:paraId="0B5D1FE6" w14:textId="77777777" w:rsidR="00FD1C98" w:rsidRDefault="00484CEE">
      <w:pPr>
        <w:ind w:left="-3" w:right="0"/>
      </w:pPr>
      <w:r>
        <w:t xml:space="preserve">15.1 Em todas as ações de Marketing Institucional ou Promocional relacionadas com o objeto do presente convênio será obrigatoriamente destacada a participação do </w:t>
      </w:r>
      <w:r>
        <w:rPr>
          <w:b/>
        </w:rPr>
        <w:t xml:space="preserve">ESTADO </w:t>
      </w:r>
      <w:r>
        <w:t>através da _____________ (INDICAR A SECREATARIA).</w:t>
      </w:r>
      <w:r>
        <w:rPr>
          <w:rFonts w:ascii="Arial" w:eastAsia="Arial" w:hAnsi="Arial" w:cs="Arial"/>
          <w:sz w:val="23"/>
        </w:rPr>
        <w:t xml:space="preserve"> </w:t>
      </w:r>
    </w:p>
    <w:p w14:paraId="0E9D6844" w14:textId="77777777" w:rsidR="00FD1C98" w:rsidRDefault="00484CEE">
      <w:pPr>
        <w:spacing w:after="0" w:line="259" w:lineRule="auto"/>
        <w:ind w:left="0" w:right="0" w:firstLine="0"/>
        <w:jc w:val="left"/>
      </w:pPr>
      <w:r>
        <w:t xml:space="preserve"> </w:t>
      </w:r>
    </w:p>
    <w:p w14:paraId="47B5A489" w14:textId="77777777" w:rsidR="00FD1C98" w:rsidRDefault="00484CEE">
      <w:pPr>
        <w:pStyle w:val="Ttulo1"/>
        <w:ind w:left="7" w:right="0"/>
      </w:pPr>
      <w:r>
        <w:t xml:space="preserve">CLÁUSULA DÉCIMA SEXTA – PUBLICAÇÃO </w:t>
      </w:r>
    </w:p>
    <w:p w14:paraId="1E75FF94" w14:textId="77777777" w:rsidR="00FD1C98" w:rsidRDefault="00484CEE">
      <w:pPr>
        <w:spacing w:after="0" w:line="259" w:lineRule="auto"/>
        <w:ind w:left="0" w:right="0" w:firstLine="0"/>
        <w:jc w:val="left"/>
      </w:pPr>
      <w:r>
        <w:t xml:space="preserve"> </w:t>
      </w:r>
    </w:p>
    <w:p w14:paraId="2FDA8225" w14:textId="77777777" w:rsidR="00FD1C98" w:rsidRDefault="00484CEE">
      <w:pPr>
        <w:ind w:left="-3" w:right="0"/>
      </w:pPr>
      <w:r>
        <w:t xml:space="preserve">16.1 A eficácia do presente Convênio fica condicionada à publicação do respectivo extrato no Diário Oficial do Estado, a qual deverá ser providenciada pelo </w:t>
      </w:r>
      <w:r>
        <w:rPr>
          <w:b/>
        </w:rPr>
        <w:t>ESTADO</w:t>
      </w:r>
      <w:r>
        <w:t xml:space="preserve"> no prazo de até 10 (dez) dias úteis a contar da respectiva assinatura.</w:t>
      </w:r>
      <w:r>
        <w:rPr>
          <w:rFonts w:ascii="Arial" w:eastAsia="Arial" w:hAnsi="Arial" w:cs="Arial"/>
          <w:sz w:val="23"/>
        </w:rPr>
        <w:t xml:space="preserve"> </w:t>
      </w:r>
    </w:p>
    <w:p w14:paraId="6CBF93D0" w14:textId="77777777" w:rsidR="00FD1C98" w:rsidRDefault="00484CEE">
      <w:pPr>
        <w:spacing w:after="0" w:line="259" w:lineRule="auto"/>
        <w:ind w:left="0" w:right="0" w:firstLine="0"/>
        <w:jc w:val="left"/>
      </w:pPr>
      <w:r>
        <w:t xml:space="preserve"> </w:t>
      </w:r>
    </w:p>
    <w:p w14:paraId="0C96929E" w14:textId="77777777" w:rsidR="00FD1C98" w:rsidRDefault="00484CEE">
      <w:pPr>
        <w:pStyle w:val="Ttulo1"/>
        <w:ind w:left="7" w:right="0"/>
      </w:pPr>
      <w:r>
        <w:t xml:space="preserve">CLÁUSULA DÉCIMA SÉTIMA </w:t>
      </w:r>
      <w:r>
        <w:rPr>
          <w:strike/>
        </w:rPr>
        <w:t xml:space="preserve"> </w:t>
      </w:r>
      <w:r>
        <w:t xml:space="preserve"> COMUNICAÇÃO ELETRÔNICA</w:t>
      </w:r>
      <w:r>
        <w:rPr>
          <w:rFonts w:ascii="Arial" w:eastAsia="Arial" w:hAnsi="Arial" w:cs="Arial"/>
          <w:b w:val="0"/>
          <w:sz w:val="19"/>
        </w:rPr>
        <w:t xml:space="preserve"> </w:t>
      </w:r>
    </w:p>
    <w:p w14:paraId="07837B36" w14:textId="77777777" w:rsidR="00FD1C98" w:rsidRDefault="00484CEE">
      <w:pPr>
        <w:spacing w:after="0" w:line="259" w:lineRule="auto"/>
        <w:ind w:left="0" w:right="0" w:firstLine="0"/>
        <w:jc w:val="left"/>
      </w:pPr>
      <w:r>
        <w:rPr>
          <w:rFonts w:ascii="Arial" w:eastAsia="Arial" w:hAnsi="Arial" w:cs="Arial"/>
          <w:sz w:val="19"/>
        </w:rPr>
        <w:t xml:space="preserve"> </w:t>
      </w:r>
    </w:p>
    <w:p w14:paraId="5A1A88DA" w14:textId="77777777" w:rsidR="00FD1C98" w:rsidRDefault="00484CEE">
      <w:pPr>
        <w:ind w:left="-3" w:right="0"/>
      </w:pPr>
      <w:r>
        <w:t xml:space="preserve">17.1 Fica pactuado que os atos de comunicação processual com o </w:t>
      </w:r>
      <w:r>
        <w:rPr>
          <w:b/>
        </w:rPr>
        <w:t>MUNICÍPIO</w:t>
      </w:r>
      <w:r>
        <w:t xml:space="preserve"> poderão ser realizados por meio eletrônico, na forma do disposto na Lei n° 12.290, de 20 de abril de 2011, e do Decreto n° 15.805, de 30 de dezembro de 2014.</w:t>
      </w:r>
      <w:r>
        <w:rPr>
          <w:rFonts w:ascii="Arial" w:eastAsia="Arial" w:hAnsi="Arial" w:cs="Arial"/>
          <w:sz w:val="19"/>
        </w:rPr>
        <w:t xml:space="preserve"> </w:t>
      </w:r>
    </w:p>
    <w:p w14:paraId="470102EA" w14:textId="77777777" w:rsidR="00FD1C98" w:rsidRDefault="00484CEE">
      <w:pPr>
        <w:ind w:left="401" w:right="0"/>
      </w:pPr>
      <w:r>
        <w:rPr>
          <w:b/>
        </w:rPr>
        <w:t>17.1.1 O MUNICÍPIO</w:t>
      </w:r>
      <w:r>
        <w:t xml:space="preserve"> deverá manter atualizado o endereço eletrônico cadastrado no Sistema Eletrônico de Informações - SEI, para efeito do recebimento de notificação e intimação de atos processuais, conforme Decreto estadual n° 17.983, de 24 de outubro de 2017.</w:t>
      </w:r>
      <w:r>
        <w:rPr>
          <w:rFonts w:ascii="Arial" w:eastAsia="Arial" w:hAnsi="Arial" w:cs="Arial"/>
          <w:sz w:val="19"/>
        </w:rPr>
        <w:t xml:space="preserve"> </w:t>
      </w:r>
    </w:p>
    <w:p w14:paraId="0CD99E2F" w14:textId="77777777" w:rsidR="00FD1C98" w:rsidRDefault="00484CEE">
      <w:pPr>
        <w:spacing w:after="0" w:line="259" w:lineRule="auto"/>
        <w:ind w:left="0" w:right="0" w:firstLine="0"/>
        <w:jc w:val="left"/>
      </w:pPr>
      <w:r>
        <w:rPr>
          <w:rFonts w:ascii="Arial" w:eastAsia="Arial" w:hAnsi="Arial" w:cs="Arial"/>
          <w:sz w:val="19"/>
        </w:rPr>
        <w:t xml:space="preserve"> </w:t>
      </w:r>
    </w:p>
    <w:p w14:paraId="13961604" w14:textId="77777777" w:rsidR="00FD1C98" w:rsidRDefault="00484CEE">
      <w:pPr>
        <w:pStyle w:val="Ttulo1"/>
        <w:ind w:left="7" w:right="0"/>
      </w:pPr>
      <w:r>
        <w:t xml:space="preserve">CLÁUSULA DÉCIMA OITAVA – DISPOSIÇÕES GERAIS  </w:t>
      </w:r>
    </w:p>
    <w:p w14:paraId="7FD75FFB" w14:textId="77777777" w:rsidR="00FD1C98" w:rsidRDefault="00484CEE">
      <w:pPr>
        <w:spacing w:after="0" w:line="259" w:lineRule="auto"/>
        <w:ind w:left="0" w:right="0" w:firstLine="0"/>
        <w:jc w:val="left"/>
      </w:pPr>
      <w:r>
        <w:t xml:space="preserve"> </w:t>
      </w:r>
    </w:p>
    <w:p w14:paraId="048A19CC" w14:textId="77777777" w:rsidR="00FD1C98" w:rsidRDefault="00484CEE">
      <w:pPr>
        <w:ind w:left="-3" w:right="0"/>
      </w:pPr>
      <w:r>
        <w:t xml:space="preserve">18.1 Os casos omissos serão dirimidos pelo </w:t>
      </w:r>
      <w:r>
        <w:rPr>
          <w:b/>
        </w:rPr>
        <w:t>ESTADO</w:t>
      </w:r>
      <w:r>
        <w:t>, segundo as disposições contidas na Lei nº 14.133, de 2021, na Lei n° 14.634, de 2023, e demais normas aplicáveis.</w:t>
      </w:r>
      <w:r>
        <w:rPr>
          <w:rFonts w:ascii="Arial" w:eastAsia="Arial" w:hAnsi="Arial" w:cs="Arial"/>
          <w:sz w:val="19"/>
        </w:rPr>
        <w:t xml:space="preserve"> </w:t>
      </w:r>
    </w:p>
    <w:p w14:paraId="410C5318" w14:textId="77777777" w:rsidR="00FD1C98" w:rsidRDefault="00484CEE">
      <w:pPr>
        <w:ind w:left="-3" w:right="0"/>
      </w:pPr>
      <w:r>
        <w:t xml:space="preserve">18.2 Na contagem dos prazos estabelecidos neste convênio, excluir-se-á o dia do início e incluir-se-á o do vencimento, nos termos do art. 183 da Lei n° 14.133, de 2021. </w:t>
      </w:r>
      <w:r>
        <w:rPr>
          <w:rFonts w:ascii="Arial" w:eastAsia="Arial" w:hAnsi="Arial" w:cs="Arial"/>
          <w:sz w:val="19"/>
        </w:rPr>
        <w:t xml:space="preserve"> </w:t>
      </w:r>
    </w:p>
    <w:p w14:paraId="10DC8B1A" w14:textId="77777777" w:rsidR="00FD1C98" w:rsidRDefault="00484CEE">
      <w:pPr>
        <w:ind w:left="-3" w:right="0"/>
      </w:pPr>
      <w:r>
        <w:t xml:space="preserve">18.3 Só se iniciam e vencem os prazos em dias de expediente na Administração.  </w:t>
      </w:r>
    </w:p>
    <w:p w14:paraId="77D10D94" w14:textId="77777777" w:rsidR="00FD1C98" w:rsidRDefault="00484CEE">
      <w:pPr>
        <w:spacing w:after="0" w:line="259" w:lineRule="auto"/>
        <w:ind w:left="0" w:right="0" w:firstLine="0"/>
        <w:jc w:val="left"/>
      </w:pPr>
      <w:r>
        <w:t xml:space="preserve"> </w:t>
      </w:r>
    </w:p>
    <w:p w14:paraId="2A02DC41" w14:textId="77777777" w:rsidR="00FD1C98" w:rsidRDefault="00484CEE">
      <w:pPr>
        <w:pStyle w:val="Ttulo1"/>
        <w:ind w:left="7" w:right="0"/>
      </w:pPr>
      <w:r>
        <w:t xml:space="preserve">CLÁUSULA DÉCIMA NONA – FORO </w:t>
      </w:r>
    </w:p>
    <w:p w14:paraId="4AC87C42" w14:textId="77777777" w:rsidR="00FD1C98" w:rsidRDefault="00484CEE">
      <w:pPr>
        <w:spacing w:after="0" w:line="259" w:lineRule="auto"/>
        <w:ind w:left="0" w:right="0" w:firstLine="0"/>
        <w:jc w:val="left"/>
      </w:pPr>
      <w:r>
        <w:rPr>
          <w:b/>
        </w:rPr>
        <w:t xml:space="preserve"> </w:t>
      </w:r>
    </w:p>
    <w:p w14:paraId="0853D73B" w14:textId="77777777" w:rsidR="00FD1C98" w:rsidRDefault="00484CEE">
      <w:pPr>
        <w:ind w:left="-3" w:right="0"/>
      </w:pPr>
      <w:r>
        <w:t>19.1 As partes elegem o Foro da Cidade do Salvador, Estado da Bahia, que prevalecerá sobre qualquer outro, por mais privilegiado que seja, para solucionar quaisquer dúvidas oriundas deste instrumento que não puderem ser dirimidas por quaisquer dos meios alternativos resolução de controvérsias de que trata a Lei n° 14.133, de 2021.</w:t>
      </w:r>
      <w:r>
        <w:rPr>
          <w:rFonts w:ascii="Arial" w:eastAsia="Arial" w:hAnsi="Arial" w:cs="Arial"/>
          <w:sz w:val="19"/>
        </w:rPr>
        <w:t xml:space="preserve"> </w:t>
      </w:r>
    </w:p>
    <w:p w14:paraId="1374B174" w14:textId="77777777" w:rsidR="00FD1C98" w:rsidRDefault="00484CEE">
      <w:pPr>
        <w:spacing w:after="0" w:line="259" w:lineRule="auto"/>
        <w:ind w:left="361" w:right="0" w:firstLine="0"/>
        <w:jc w:val="left"/>
      </w:pPr>
      <w:r>
        <w:rPr>
          <w:rFonts w:ascii="Arial" w:eastAsia="Arial" w:hAnsi="Arial" w:cs="Arial"/>
          <w:sz w:val="19"/>
        </w:rPr>
        <w:t xml:space="preserve"> </w:t>
      </w:r>
    </w:p>
    <w:p w14:paraId="7EC85966" w14:textId="77777777" w:rsidR="00FD1C98" w:rsidRDefault="00484CEE">
      <w:pPr>
        <w:ind w:left="-3" w:right="0"/>
      </w:pPr>
      <w:r>
        <w:t xml:space="preserve">[Local], [dia] de [mês] de [ano]. </w:t>
      </w:r>
    </w:p>
    <w:p w14:paraId="671A88FA" w14:textId="77777777" w:rsidR="00FD1C98" w:rsidRDefault="00484CEE">
      <w:pPr>
        <w:spacing w:after="0" w:line="259" w:lineRule="auto"/>
        <w:ind w:left="0" w:right="0" w:firstLine="0"/>
        <w:jc w:val="left"/>
      </w:pPr>
      <w:r>
        <w:t xml:space="preserve"> </w:t>
      </w:r>
    </w:p>
    <w:p w14:paraId="0005C075" w14:textId="77777777" w:rsidR="00FD1C98" w:rsidRDefault="00484CEE">
      <w:pPr>
        <w:spacing w:after="29"/>
        <w:ind w:left="-3" w:right="0"/>
      </w:pPr>
      <w:r>
        <w:t xml:space="preserve">_________________________ </w:t>
      </w:r>
    </w:p>
    <w:p w14:paraId="77B4EF9D" w14:textId="77777777" w:rsidR="00FD1C98" w:rsidRDefault="00484CEE">
      <w:pPr>
        <w:ind w:left="-3" w:right="0"/>
      </w:pPr>
      <w:r>
        <w:t xml:space="preserve">Representante legal do </w:t>
      </w:r>
      <w:r>
        <w:rPr>
          <w:b/>
        </w:rPr>
        <w:t>ESTADO</w:t>
      </w:r>
      <w:r>
        <w:rPr>
          <w:rFonts w:ascii="Times New Roman" w:eastAsia="Times New Roman" w:hAnsi="Times New Roman" w:cs="Times New Roman"/>
          <w:sz w:val="23"/>
        </w:rPr>
        <w:t xml:space="preserve"> </w:t>
      </w:r>
    </w:p>
    <w:p w14:paraId="73595331" w14:textId="77777777" w:rsidR="00FD1C98" w:rsidRDefault="00484CEE">
      <w:pPr>
        <w:spacing w:after="0" w:line="259" w:lineRule="auto"/>
        <w:ind w:left="0" w:right="0" w:firstLine="0"/>
        <w:jc w:val="left"/>
      </w:pPr>
      <w:r>
        <w:t xml:space="preserve"> </w:t>
      </w:r>
    </w:p>
    <w:p w14:paraId="44D981DA" w14:textId="77777777" w:rsidR="00FD1C98" w:rsidRDefault="00484CEE">
      <w:pPr>
        <w:ind w:left="-3" w:right="0"/>
      </w:pPr>
      <w:r>
        <w:t xml:space="preserve">_________________________ </w:t>
      </w:r>
    </w:p>
    <w:p w14:paraId="67575632" w14:textId="77777777" w:rsidR="00FD1C98" w:rsidRDefault="00484CEE">
      <w:pPr>
        <w:ind w:left="-3" w:right="0"/>
      </w:pPr>
      <w:r>
        <w:t xml:space="preserve">Representante legal do </w:t>
      </w:r>
      <w:r>
        <w:rPr>
          <w:b/>
        </w:rPr>
        <w:t>MUNICÍPIO</w:t>
      </w:r>
      <w:r>
        <w:rPr>
          <w:rFonts w:ascii="Arial" w:eastAsia="Arial" w:hAnsi="Arial" w:cs="Arial"/>
          <w:sz w:val="19"/>
        </w:rPr>
        <w:t xml:space="preserve"> </w:t>
      </w:r>
    </w:p>
    <w:p w14:paraId="1C929961" w14:textId="77777777" w:rsidR="00FD1C98" w:rsidRDefault="00484CEE">
      <w:pPr>
        <w:spacing w:after="0" w:line="259" w:lineRule="auto"/>
        <w:ind w:left="0" w:right="0" w:firstLine="0"/>
        <w:jc w:val="left"/>
      </w:pPr>
      <w:r>
        <w:rPr>
          <w:color w:val="FF0000"/>
        </w:rPr>
        <w:t xml:space="preserve"> </w:t>
      </w:r>
    </w:p>
    <w:p w14:paraId="3F12D037" w14:textId="77777777" w:rsidR="00FD1C98" w:rsidRDefault="00484CEE">
      <w:pPr>
        <w:ind w:left="-3" w:right="0"/>
      </w:pPr>
      <w:r>
        <w:t xml:space="preserve">TESTEMUNHAS: </w:t>
      </w:r>
    </w:p>
    <w:p w14:paraId="4FCAADBD" w14:textId="77777777" w:rsidR="00FD1C98" w:rsidRDefault="00484CEE">
      <w:pPr>
        <w:spacing w:after="218"/>
        <w:ind w:left="-3" w:right="0"/>
      </w:pPr>
      <w:r>
        <w:t xml:space="preserve">1- </w:t>
      </w:r>
    </w:p>
    <w:p w14:paraId="2D780ABF" w14:textId="24E16AD7" w:rsidR="00FD1C98" w:rsidRDefault="00FD1C98">
      <w:pPr>
        <w:spacing w:after="169" w:line="259" w:lineRule="auto"/>
        <w:ind w:left="54" w:right="0" w:firstLine="0"/>
        <w:jc w:val="center"/>
      </w:pPr>
    </w:p>
    <w:p w14:paraId="7141081E" w14:textId="77777777" w:rsidR="00FD1C98" w:rsidRDefault="00484CEE">
      <w:pPr>
        <w:spacing w:after="170" w:line="259" w:lineRule="auto"/>
        <w:ind w:left="54" w:right="0" w:firstLine="0"/>
        <w:jc w:val="center"/>
      </w:pPr>
      <w:r>
        <w:rPr>
          <w:rFonts w:ascii="Times New Roman" w:eastAsia="Times New Roman" w:hAnsi="Times New Roman" w:cs="Times New Roman"/>
          <w:b/>
          <w:sz w:val="23"/>
        </w:rPr>
        <w:t xml:space="preserve"> </w:t>
      </w:r>
    </w:p>
    <w:p w14:paraId="66E152B8" w14:textId="77777777" w:rsidR="00FD1C98" w:rsidRDefault="00484CEE">
      <w:pPr>
        <w:spacing w:after="0" w:line="259" w:lineRule="auto"/>
        <w:ind w:left="54" w:right="0" w:firstLine="0"/>
        <w:jc w:val="center"/>
      </w:pPr>
      <w:r>
        <w:rPr>
          <w:rFonts w:ascii="Times New Roman" w:eastAsia="Times New Roman" w:hAnsi="Times New Roman" w:cs="Times New Roman"/>
          <w:b/>
          <w:sz w:val="23"/>
        </w:rPr>
        <w:t xml:space="preserve"> </w:t>
      </w:r>
    </w:p>
    <w:sectPr w:rsidR="00FD1C98">
      <w:headerReference w:type="even" r:id="rId10"/>
      <w:headerReference w:type="default" r:id="rId11"/>
      <w:headerReference w:type="first" r:id="rId12"/>
      <w:pgSz w:w="12240" w:h="15840"/>
      <w:pgMar w:top="1440" w:right="1583" w:bottom="1440" w:left="1588" w:header="24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CAA0" w14:textId="77777777" w:rsidR="00FE63CF" w:rsidRDefault="00FE63CF">
      <w:pPr>
        <w:spacing w:after="0" w:line="240" w:lineRule="auto"/>
      </w:pPr>
      <w:r>
        <w:separator/>
      </w:r>
    </w:p>
  </w:endnote>
  <w:endnote w:type="continuationSeparator" w:id="0">
    <w:p w14:paraId="7912B93F" w14:textId="77777777" w:rsidR="00FE63CF" w:rsidRDefault="00FE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DF0A" w14:textId="77777777" w:rsidR="00FE63CF" w:rsidRDefault="00FE63CF">
      <w:pPr>
        <w:spacing w:after="0" w:line="240" w:lineRule="auto"/>
      </w:pPr>
      <w:r>
        <w:separator/>
      </w:r>
    </w:p>
  </w:footnote>
  <w:footnote w:type="continuationSeparator" w:id="0">
    <w:p w14:paraId="2423B8B8" w14:textId="77777777" w:rsidR="00FE63CF" w:rsidRDefault="00FE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D726" w14:textId="77777777" w:rsidR="00FD1C98" w:rsidRDefault="00484CEE">
    <w:pPr>
      <w:spacing w:after="0" w:line="259" w:lineRule="auto"/>
      <w:ind w:left="58" w:right="0" w:firstLine="0"/>
      <w:jc w:val="center"/>
    </w:pPr>
    <w:r>
      <w:rPr>
        <w:noProof/>
      </w:rPr>
      <w:drawing>
        <wp:anchor distT="0" distB="0" distL="114300" distR="114300" simplePos="0" relativeHeight="251658240" behindDoc="0" locked="0" layoutInCell="1" allowOverlap="0" wp14:anchorId="33827C27" wp14:editId="2FE1AB20">
          <wp:simplePos x="0" y="0"/>
          <wp:positionH relativeFrom="page">
            <wp:posOffset>3596640</wp:posOffset>
          </wp:positionH>
          <wp:positionV relativeFrom="page">
            <wp:posOffset>157734</wp:posOffset>
          </wp:positionV>
          <wp:extent cx="573024" cy="717042"/>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73024" cy="717042"/>
                  </a:xfrm>
                  <a:prstGeom prst="rect">
                    <a:avLst/>
                  </a:prstGeom>
                </pic:spPr>
              </pic:pic>
            </a:graphicData>
          </a:graphic>
        </wp:anchor>
      </w:drawing>
    </w:r>
    <w:r>
      <w:rPr>
        <w:rFonts w:ascii="Times New Roman" w:eastAsia="Times New Roman" w:hAnsi="Times New Roman" w:cs="Times New Roman"/>
        <w:sz w:val="23"/>
      </w:rPr>
      <w:t xml:space="preserve"> </w:t>
    </w:r>
  </w:p>
  <w:p w14:paraId="3ADAC66A" w14:textId="77777777" w:rsidR="00FD1C98" w:rsidRDefault="00484CEE">
    <w:pPr>
      <w:spacing w:after="0" w:line="259" w:lineRule="auto"/>
      <w:ind w:left="8" w:right="0" w:firstLine="0"/>
      <w:jc w:val="center"/>
    </w:pPr>
    <w:r>
      <w:rPr>
        <w:rFonts w:ascii="Times New Roman" w:eastAsia="Times New Roman" w:hAnsi="Times New Roman" w:cs="Times New Roman"/>
        <w:b/>
        <w:sz w:val="19"/>
      </w:rPr>
      <w:t xml:space="preserve">ESTADO DA BAHIA </w:t>
    </w:r>
  </w:p>
  <w:p w14:paraId="75FAA2C7" w14:textId="77777777" w:rsidR="00FD1C98" w:rsidRDefault="00484CEE">
    <w:pPr>
      <w:spacing w:after="0" w:line="259" w:lineRule="auto"/>
      <w:ind w:left="6" w:right="0" w:firstLine="0"/>
      <w:jc w:val="center"/>
    </w:pPr>
    <w:r>
      <w:rPr>
        <w:rFonts w:ascii="Times New Roman" w:eastAsia="Times New Roman" w:hAnsi="Times New Roman" w:cs="Times New Roman"/>
        <w:b/>
        <w:sz w:val="19"/>
      </w:rPr>
      <w:t xml:space="preserve">PROCURADORIA GERAL DO ESTADO </w:t>
    </w:r>
  </w:p>
  <w:p w14:paraId="2B439711" w14:textId="77777777" w:rsidR="00FD1C98" w:rsidRDefault="00484CEE">
    <w:pPr>
      <w:spacing w:after="14" w:line="239" w:lineRule="auto"/>
      <w:ind w:left="1721" w:right="1713" w:firstLine="1194"/>
    </w:pPr>
    <w:r>
      <w:rPr>
        <w:rFonts w:ascii="Times New Roman" w:eastAsia="Times New Roman" w:hAnsi="Times New Roman" w:cs="Times New Roman"/>
        <w:b/>
        <w:sz w:val="19"/>
      </w:rPr>
      <w:t xml:space="preserve">PROCURADORIA ADMINISTRATIVA NÚCLEO SETORIAL DE LICITAÇÕES E CONTRATOS – NSESAB </w:t>
    </w:r>
  </w:p>
  <w:p w14:paraId="5B073ADF" w14:textId="77777777" w:rsidR="00FD1C98" w:rsidRDefault="00484CEE">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sz w:val="19"/>
      </w:rPr>
      <w:t>1</w:t>
    </w:r>
    <w:r>
      <w:rPr>
        <w:rFonts w:ascii="Times New Roman" w:eastAsia="Times New Roman" w:hAnsi="Times New Roman" w:cs="Times New Roman"/>
        <w:sz w:val="19"/>
      </w:rPr>
      <w:fldChar w:fldCharType="end"/>
    </w:r>
    <w:r>
      <w:rPr>
        <w:rFonts w:ascii="Times New Roman" w:eastAsia="Times New Roman" w:hAnsi="Times New Roman" w:cs="Times New Roman"/>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A1FA" w14:textId="77777777" w:rsidR="00FD1C98" w:rsidRDefault="00484CEE">
    <w:pPr>
      <w:spacing w:after="0" w:line="259" w:lineRule="auto"/>
      <w:ind w:left="58" w:right="0" w:firstLine="0"/>
      <w:jc w:val="center"/>
    </w:pPr>
    <w:r>
      <w:rPr>
        <w:noProof/>
      </w:rPr>
      <w:drawing>
        <wp:anchor distT="0" distB="0" distL="114300" distR="114300" simplePos="0" relativeHeight="251659264" behindDoc="0" locked="0" layoutInCell="1" allowOverlap="0" wp14:anchorId="7F6EC4FC" wp14:editId="5787F9FF">
          <wp:simplePos x="0" y="0"/>
          <wp:positionH relativeFrom="page">
            <wp:posOffset>3596640</wp:posOffset>
          </wp:positionH>
          <wp:positionV relativeFrom="page">
            <wp:posOffset>157734</wp:posOffset>
          </wp:positionV>
          <wp:extent cx="573024" cy="717042"/>
          <wp:effectExtent l="0" t="0" r="0" b="0"/>
          <wp:wrapSquare wrapText="bothSides"/>
          <wp:docPr id="1927509058"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73024" cy="717042"/>
                  </a:xfrm>
                  <a:prstGeom prst="rect">
                    <a:avLst/>
                  </a:prstGeom>
                </pic:spPr>
              </pic:pic>
            </a:graphicData>
          </a:graphic>
        </wp:anchor>
      </w:drawing>
    </w:r>
    <w:r>
      <w:rPr>
        <w:rFonts w:ascii="Times New Roman" w:eastAsia="Times New Roman" w:hAnsi="Times New Roman" w:cs="Times New Roman"/>
        <w:sz w:val="23"/>
      </w:rPr>
      <w:t xml:space="preserve"> </w:t>
    </w:r>
  </w:p>
  <w:p w14:paraId="351401EF" w14:textId="77777777" w:rsidR="00665AED" w:rsidRDefault="00665AED">
    <w:pPr>
      <w:spacing w:after="0" w:line="259" w:lineRule="auto"/>
      <w:ind w:left="8" w:right="0" w:firstLine="0"/>
      <w:jc w:val="center"/>
      <w:rPr>
        <w:rFonts w:ascii="Times New Roman" w:eastAsia="Times New Roman" w:hAnsi="Times New Roman" w:cs="Times New Roman"/>
        <w:b/>
        <w:sz w:val="19"/>
      </w:rPr>
    </w:pPr>
  </w:p>
  <w:p w14:paraId="62B8F680" w14:textId="6FDB4911" w:rsidR="00665AED" w:rsidRDefault="00665AED">
    <w:pPr>
      <w:spacing w:after="0" w:line="259" w:lineRule="auto"/>
      <w:ind w:left="8" w:right="0" w:firstLine="0"/>
      <w:jc w:val="center"/>
      <w:rPr>
        <w:rFonts w:ascii="Times New Roman" w:eastAsia="Times New Roman" w:hAnsi="Times New Roman" w:cs="Times New Roman"/>
        <w:b/>
        <w:sz w:val="19"/>
      </w:rPr>
    </w:pPr>
  </w:p>
  <w:p w14:paraId="55617FA2" w14:textId="77777777" w:rsidR="00665AED" w:rsidRDefault="00665AED">
    <w:pPr>
      <w:spacing w:after="0" w:line="259" w:lineRule="auto"/>
      <w:ind w:left="8" w:right="0" w:firstLine="0"/>
      <w:jc w:val="center"/>
      <w:rPr>
        <w:rFonts w:ascii="Times New Roman" w:eastAsia="Times New Roman" w:hAnsi="Times New Roman" w:cs="Times New Roman"/>
        <w:b/>
        <w:sz w:val="19"/>
      </w:rPr>
    </w:pPr>
  </w:p>
  <w:p w14:paraId="41FE1497" w14:textId="5C835DA8" w:rsidR="00665AED" w:rsidRDefault="00665AED">
    <w:pPr>
      <w:spacing w:after="0" w:line="259" w:lineRule="auto"/>
      <w:ind w:left="8" w:right="0" w:firstLine="0"/>
      <w:jc w:val="center"/>
      <w:rPr>
        <w:rFonts w:ascii="Times New Roman" w:eastAsia="Times New Roman" w:hAnsi="Times New Roman" w:cs="Times New Roman"/>
        <w:b/>
        <w:sz w:val="19"/>
      </w:rPr>
    </w:pPr>
  </w:p>
  <w:p w14:paraId="7FF6F00C" w14:textId="186A52FB" w:rsidR="00FD1C98" w:rsidRDefault="00484CEE">
    <w:pPr>
      <w:spacing w:after="0" w:line="259" w:lineRule="auto"/>
      <w:ind w:left="8" w:right="0" w:firstLine="0"/>
      <w:jc w:val="center"/>
      <w:rPr>
        <w:rFonts w:ascii="Times New Roman" w:eastAsia="Times New Roman" w:hAnsi="Times New Roman" w:cs="Times New Roman"/>
        <w:b/>
        <w:sz w:val="19"/>
      </w:rPr>
    </w:pPr>
    <w:r>
      <w:rPr>
        <w:rFonts w:ascii="Times New Roman" w:eastAsia="Times New Roman" w:hAnsi="Times New Roman" w:cs="Times New Roman"/>
        <w:b/>
        <w:sz w:val="19"/>
      </w:rPr>
      <w:t xml:space="preserve">ESTADO DA BAHIA </w:t>
    </w:r>
  </w:p>
  <w:p w14:paraId="52A53D62" w14:textId="3CFB7562" w:rsidR="00C6779B" w:rsidRDefault="00C6779B">
    <w:pPr>
      <w:spacing w:after="0" w:line="259" w:lineRule="auto"/>
      <w:ind w:left="8" w:right="0" w:firstLine="0"/>
      <w:jc w:val="center"/>
      <w:rPr>
        <w:rFonts w:ascii="Times New Roman" w:eastAsia="Times New Roman" w:hAnsi="Times New Roman" w:cs="Times New Roman"/>
        <w:b/>
        <w:sz w:val="19"/>
      </w:rPr>
    </w:pPr>
    <w:r>
      <w:rPr>
        <w:rFonts w:ascii="Times New Roman" w:eastAsia="Times New Roman" w:hAnsi="Times New Roman" w:cs="Times New Roman"/>
        <w:b/>
        <w:sz w:val="19"/>
      </w:rPr>
      <w:t>[SECRETARIA OU ÓRGÃO]</w:t>
    </w:r>
  </w:p>
  <w:p w14:paraId="5B59C89F" w14:textId="77777777" w:rsidR="00FD1C98" w:rsidRDefault="00484CEE">
    <w:pPr>
      <w:spacing w:after="0" w:line="259" w:lineRule="auto"/>
      <w:ind w:left="0" w:right="3" w:firstLine="0"/>
      <w:jc w:val="right"/>
    </w:pPr>
    <w:r>
      <w:fldChar w:fldCharType="begin"/>
    </w:r>
    <w:r>
      <w:instrText xml:space="preserve"> PAGE   \* MERGEFORMAT </w:instrText>
    </w:r>
    <w:r>
      <w:fldChar w:fldCharType="separate"/>
    </w:r>
    <w:r w:rsidR="00106694" w:rsidRPr="00106694">
      <w:rPr>
        <w:rFonts w:ascii="Times New Roman" w:eastAsia="Times New Roman" w:hAnsi="Times New Roman" w:cs="Times New Roman"/>
        <w:noProof/>
        <w:sz w:val="19"/>
      </w:rPr>
      <w:t>1</w:t>
    </w:r>
    <w:r>
      <w:rPr>
        <w:rFonts w:ascii="Times New Roman" w:eastAsia="Times New Roman" w:hAnsi="Times New Roman" w:cs="Times New Roman"/>
        <w:sz w:val="19"/>
      </w:rPr>
      <w:fldChar w:fldCharType="end"/>
    </w:r>
    <w:r>
      <w:rPr>
        <w:rFonts w:ascii="Times New Roman" w:eastAsia="Times New Roman" w:hAnsi="Times New Roman" w:cs="Times New Roman"/>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2B34" w14:textId="77777777" w:rsidR="00FD1C98" w:rsidRDefault="00484CEE">
    <w:pPr>
      <w:spacing w:after="0" w:line="259" w:lineRule="auto"/>
      <w:ind w:left="58" w:right="0" w:firstLine="0"/>
      <w:jc w:val="center"/>
    </w:pPr>
    <w:r>
      <w:rPr>
        <w:noProof/>
      </w:rPr>
      <w:drawing>
        <wp:anchor distT="0" distB="0" distL="114300" distR="114300" simplePos="0" relativeHeight="251660288" behindDoc="0" locked="0" layoutInCell="1" allowOverlap="0" wp14:anchorId="168E8E9F" wp14:editId="76021B36">
          <wp:simplePos x="0" y="0"/>
          <wp:positionH relativeFrom="page">
            <wp:posOffset>3596640</wp:posOffset>
          </wp:positionH>
          <wp:positionV relativeFrom="page">
            <wp:posOffset>157734</wp:posOffset>
          </wp:positionV>
          <wp:extent cx="573024" cy="717042"/>
          <wp:effectExtent l="0" t="0" r="0" b="0"/>
          <wp:wrapSquare wrapText="bothSides"/>
          <wp:docPr id="468779492"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73024" cy="717042"/>
                  </a:xfrm>
                  <a:prstGeom prst="rect">
                    <a:avLst/>
                  </a:prstGeom>
                </pic:spPr>
              </pic:pic>
            </a:graphicData>
          </a:graphic>
        </wp:anchor>
      </w:drawing>
    </w:r>
    <w:r>
      <w:rPr>
        <w:rFonts w:ascii="Times New Roman" w:eastAsia="Times New Roman" w:hAnsi="Times New Roman" w:cs="Times New Roman"/>
        <w:sz w:val="23"/>
      </w:rPr>
      <w:t xml:space="preserve"> </w:t>
    </w:r>
  </w:p>
  <w:p w14:paraId="5902259B" w14:textId="77777777" w:rsidR="00FD1C98" w:rsidRDefault="00484CEE">
    <w:pPr>
      <w:spacing w:after="0" w:line="259" w:lineRule="auto"/>
      <w:ind w:left="8" w:right="0" w:firstLine="0"/>
      <w:jc w:val="center"/>
    </w:pPr>
    <w:r>
      <w:rPr>
        <w:rFonts w:ascii="Times New Roman" w:eastAsia="Times New Roman" w:hAnsi="Times New Roman" w:cs="Times New Roman"/>
        <w:b/>
        <w:sz w:val="19"/>
      </w:rPr>
      <w:t xml:space="preserve">ESTADO DA BAHIA </w:t>
    </w:r>
  </w:p>
  <w:p w14:paraId="4269A298" w14:textId="77777777" w:rsidR="00FD1C98" w:rsidRDefault="00484CEE">
    <w:pPr>
      <w:spacing w:after="0" w:line="259" w:lineRule="auto"/>
      <w:ind w:left="6" w:right="0" w:firstLine="0"/>
      <w:jc w:val="center"/>
    </w:pPr>
    <w:r>
      <w:rPr>
        <w:rFonts w:ascii="Times New Roman" w:eastAsia="Times New Roman" w:hAnsi="Times New Roman" w:cs="Times New Roman"/>
        <w:b/>
        <w:sz w:val="19"/>
      </w:rPr>
      <w:t xml:space="preserve">PROCURADORIA GERAL DO ESTADO </w:t>
    </w:r>
  </w:p>
  <w:p w14:paraId="698F81A6" w14:textId="77777777" w:rsidR="00FD1C98" w:rsidRDefault="00484CEE">
    <w:pPr>
      <w:spacing w:after="14" w:line="239" w:lineRule="auto"/>
      <w:ind w:left="1721" w:right="1713" w:firstLine="1194"/>
    </w:pPr>
    <w:r>
      <w:rPr>
        <w:rFonts w:ascii="Times New Roman" w:eastAsia="Times New Roman" w:hAnsi="Times New Roman" w:cs="Times New Roman"/>
        <w:b/>
        <w:sz w:val="19"/>
      </w:rPr>
      <w:t xml:space="preserve">PROCURADORIA ADMINISTRATIVA NÚCLEO SETORIAL DE LICITAÇÕES E CONTRATOS – NSESAB </w:t>
    </w:r>
  </w:p>
  <w:p w14:paraId="416DB4BE" w14:textId="77777777" w:rsidR="00FD1C98" w:rsidRDefault="00484CEE">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sz w:val="19"/>
      </w:rPr>
      <w:t>1</w:t>
    </w:r>
    <w:r>
      <w:rPr>
        <w:rFonts w:ascii="Times New Roman" w:eastAsia="Times New Roman" w:hAnsi="Times New Roman" w:cs="Times New Roman"/>
        <w:sz w:val="19"/>
      </w:rPr>
      <w:fldChar w:fldCharType="end"/>
    </w:r>
    <w:r>
      <w:rPr>
        <w:rFonts w:ascii="Times New Roman" w:eastAsia="Times New Roman" w:hAnsi="Times New Roman" w:cs="Times New Roman"/>
        <w:sz w:val="23"/>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ECBD" w14:textId="77777777" w:rsidR="00FD1C98" w:rsidRDefault="00484CEE">
    <w:pPr>
      <w:spacing w:after="0" w:line="259" w:lineRule="auto"/>
      <w:ind w:left="47" w:right="0" w:firstLine="0"/>
      <w:jc w:val="center"/>
    </w:pPr>
    <w:r>
      <w:rPr>
        <w:noProof/>
      </w:rPr>
      <w:drawing>
        <wp:anchor distT="0" distB="0" distL="114300" distR="114300" simplePos="0" relativeHeight="251661312" behindDoc="0" locked="0" layoutInCell="1" allowOverlap="0" wp14:anchorId="49DAE253" wp14:editId="6D295FCB">
          <wp:simplePos x="0" y="0"/>
          <wp:positionH relativeFrom="page">
            <wp:posOffset>3596640</wp:posOffset>
          </wp:positionH>
          <wp:positionV relativeFrom="page">
            <wp:posOffset>157734</wp:posOffset>
          </wp:positionV>
          <wp:extent cx="573024" cy="717042"/>
          <wp:effectExtent l="0" t="0" r="0" b="0"/>
          <wp:wrapSquare wrapText="bothSides"/>
          <wp:docPr id="1080" name="Picture 1080"/>
          <wp:cNvGraphicFramePr/>
          <a:graphic xmlns:a="http://schemas.openxmlformats.org/drawingml/2006/main">
            <a:graphicData uri="http://schemas.openxmlformats.org/drawingml/2006/picture">
              <pic:pic xmlns:pic="http://schemas.openxmlformats.org/drawingml/2006/picture">
                <pic:nvPicPr>
                  <pic:cNvPr id="1080" name="Picture 1080"/>
                  <pic:cNvPicPr/>
                </pic:nvPicPr>
                <pic:blipFill>
                  <a:blip r:embed="rId1"/>
                  <a:stretch>
                    <a:fillRect/>
                  </a:stretch>
                </pic:blipFill>
                <pic:spPr>
                  <a:xfrm>
                    <a:off x="0" y="0"/>
                    <a:ext cx="573024" cy="717042"/>
                  </a:xfrm>
                  <a:prstGeom prst="rect">
                    <a:avLst/>
                  </a:prstGeom>
                </pic:spPr>
              </pic:pic>
            </a:graphicData>
          </a:graphic>
        </wp:anchor>
      </w:drawing>
    </w:r>
    <w:r>
      <w:rPr>
        <w:rFonts w:ascii="Times New Roman" w:eastAsia="Times New Roman" w:hAnsi="Times New Roman" w:cs="Times New Roman"/>
        <w:sz w:val="23"/>
      </w:rPr>
      <w:t xml:space="preserve"> </w:t>
    </w:r>
  </w:p>
  <w:p w14:paraId="21A4D76B" w14:textId="77777777" w:rsidR="00FD1C98" w:rsidRDefault="00484CEE">
    <w:pPr>
      <w:spacing w:after="0" w:line="259" w:lineRule="auto"/>
      <w:ind w:left="0" w:right="3" w:firstLine="0"/>
      <w:jc w:val="center"/>
    </w:pPr>
    <w:r>
      <w:rPr>
        <w:rFonts w:ascii="Times New Roman" w:eastAsia="Times New Roman" w:hAnsi="Times New Roman" w:cs="Times New Roman"/>
        <w:b/>
        <w:sz w:val="19"/>
      </w:rPr>
      <w:t xml:space="preserve">ESTADO DA BAHIA </w:t>
    </w:r>
  </w:p>
  <w:p w14:paraId="4BE8E5A8" w14:textId="77777777" w:rsidR="00FD1C98" w:rsidRDefault="00484CEE">
    <w:pPr>
      <w:spacing w:after="0" w:line="259" w:lineRule="auto"/>
      <w:ind w:left="0" w:right="5" w:firstLine="0"/>
      <w:jc w:val="center"/>
    </w:pPr>
    <w:r>
      <w:rPr>
        <w:rFonts w:ascii="Times New Roman" w:eastAsia="Times New Roman" w:hAnsi="Times New Roman" w:cs="Times New Roman"/>
        <w:b/>
        <w:sz w:val="19"/>
      </w:rPr>
      <w:t xml:space="preserve">PROCURADORIA GERAL DO ESTADO </w:t>
    </w:r>
  </w:p>
  <w:p w14:paraId="40BF4A4E" w14:textId="77777777" w:rsidR="00FD1C98" w:rsidRDefault="00484CEE">
    <w:pPr>
      <w:spacing w:after="0" w:line="259" w:lineRule="auto"/>
      <w:ind w:left="0" w:right="4" w:firstLine="0"/>
      <w:jc w:val="center"/>
    </w:pPr>
    <w:r>
      <w:rPr>
        <w:rFonts w:ascii="Times New Roman" w:eastAsia="Times New Roman" w:hAnsi="Times New Roman" w:cs="Times New Roman"/>
        <w:b/>
        <w:sz w:val="19"/>
      </w:rPr>
      <w:t xml:space="preserve">PROCURADORIA ADMINISTRATIVA </w:t>
    </w:r>
  </w:p>
  <w:p w14:paraId="059257E0" w14:textId="77777777" w:rsidR="00FD1C98" w:rsidRDefault="00484CEE">
    <w:pPr>
      <w:spacing w:after="0" w:line="259" w:lineRule="auto"/>
      <w:ind w:left="0" w:right="3" w:firstLine="0"/>
      <w:jc w:val="center"/>
    </w:pPr>
    <w:r>
      <w:rPr>
        <w:rFonts w:ascii="Times New Roman" w:eastAsia="Times New Roman" w:hAnsi="Times New Roman" w:cs="Times New Roman"/>
        <w:b/>
        <w:sz w:val="19"/>
      </w:rPr>
      <w:t xml:space="preserve">NÚCLEO SETORIAL DE LICITAÇÕES E CONTRATOS – NSESAB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9CD6" w14:textId="77777777" w:rsidR="00FD1C98" w:rsidRDefault="00484CEE">
    <w:pPr>
      <w:spacing w:after="0" w:line="259" w:lineRule="auto"/>
      <w:ind w:left="47" w:right="0" w:firstLine="0"/>
      <w:jc w:val="center"/>
    </w:pPr>
    <w:r>
      <w:rPr>
        <w:noProof/>
      </w:rPr>
      <w:drawing>
        <wp:anchor distT="0" distB="0" distL="114300" distR="114300" simplePos="0" relativeHeight="251662336" behindDoc="0" locked="0" layoutInCell="1" allowOverlap="0" wp14:anchorId="674CE02F" wp14:editId="0B416B94">
          <wp:simplePos x="0" y="0"/>
          <wp:positionH relativeFrom="page">
            <wp:posOffset>3596640</wp:posOffset>
          </wp:positionH>
          <wp:positionV relativeFrom="page">
            <wp:posOffset>157734</wp:posOffset>
          </wp:positionV>
          <wp:extent cx="573024" cy="717042"/>
          <wp:effectExtent l="0" t="0" r="0" b="0"/>
          <wp:wrapSquare wrapText="bothSides"/>
          <wp:docPr id="1389807739" name="Picture 1080"/>
          <wp:cNvGraphicFramePr/>
          <a:graphic xmlns:a="http://schemas.openxmlformats.org/drawingml/2006/main">
            <a:graphicData uri="http://schemas.openxmlformats.org/drawingml/2006/picture">
              <pic:pic xmlns:pic="http://schemas.openxmlformats.org/drawingml/2006/picture">
                <pic:nvPicPr>
                  <pic:cNvPr id="1080" name="Picture 1080"/>
                  <pic:cNvPicPr/>
                </pic:nvPicPr>
                <pic:blipFill>
                  <a:blip r:embed="rId1"/>
                  <a:stretch>
                    <a:fillRect/>
                  </a:stretch>
                </pic:blipFill>
                <pic:spPr>
                  <a:xfrm>
                    <a:off x="0" y="0"/>
                    <a:ext cx="573024" cy="717042"/>
                  </a:xfrm>
                  <a:prstGeom prst="rect">
                    <a:avLst/>
                  </a:prstGeom>
                </pic:spPr>
              </pic:pic>
            </a:graphicData>
          </a:graphic>
        </wp:anchor>
      </w:drawing>
    </w:r>
    <w:r>
      <w:rPr>
        <w:rFonts w:ascii="Times New Roman" w:eastAsia="Times New Roman" w:hAnsi="Times New Roman" w:cs="Times New Roman"/>
        <w:sz w:val="23"/>
      </w:rPr>
      <w:t xml:space="preserve"> </w:t>
    </w:r>
  </w:p>
  <w:p w14:paraId="1DDA9988" w14:textId="77777777" w:rsidR="00FD1C98" w:rsidRDefault="00484CEE">
    <w:pPr>
      <w:spacing w:after="0" w:line="259" w:lineRule="auto"/>
      <w:ind w:left="0" w:right="3" w:firstLine="0"/>
      <w:jc w:val="center"/>
    </w:pPr>
    <w:r>
      <w:rPr>
        <w:rFonts w:ascii="Times New Roman" w:eastAsia="Times New Roman" w:hAnsi="Times New Roman" w:cs="Times New Roman"/>
        <w:b/>
        <w:sz w:val="19"/>
      </w:rPr>
      <w:t xml:space="preserve">ESTADO DA BAHIA </w:t>
    </w:r>
  </w:p>
  <w:p w14:paraId="6640BD70" w14:textId="77777777" w:rsidR="00FD1C98" w:rsidRDefault="00484CEE">
    <w:pPr>
      <w:spacing w:after="0" w:line="259" w:lineRule="auto"/>
      <w:ind w:left="0" w:right="5" w:firstLine="0"/>
      <w:jc w:val="center"/>
    </w:pPr>
    <w:r>
      <w:rPr>
        <w:rFonts w:ascii="Times New Roman" w:eastAsia="Times New Roman" w:hAnsi="Times New Roman" w:cs="Times New Roman"/>
        <w:b/>
        <w:sz w:val="19"/>
      </w:rPr>
      <w:t xml:space="preserve">PROCURADORIA GERAL DO ESTADO </w:t>
    </w:r>
  </w:p>
  <w:p w14:paraId="5CB05305" w14:textId="77777777" w:rsidR="00FD1C98" w:rsidRDefault="00484CEE">
    <w:pPr>
      <w:spacing w:after="0" w:line="259" w:lineRule="auto"/>
      <w:ind w:left="0" w:right="4" w:firstLine="0"/>
      <w:jc w:val="center"/>
    </w:pPr>
    <w:r>
      <w:rPr>
        <w:rFonts w:ascii="Times New Roman" w:eastAsia="Times New Roman" w:hAnsi="Times New Roman" w:cs="Times New Roman"/>
        <w:b/>
        <w:sz w:val="19"/>
      </w:rPr>
      <w:t xml:space="preserve">PROCURADORIA ADMINISTRATIVA </w:t>
    </w:r>
  </w:p>
  <w:p w14:paraId="736DBEC8" w14:textId="77777777" w:rsidR="00FD1C98" w:rsidRDefault="00484CEE">
    <w:pPr>
      <w:spacing w:after="0" w:line="259" w:lineRule="auto"/>
      <w:ind w:left="0" w:right="3" w:firstLine="0"/>
      <w:jc w:val="center"/>
    </w:pPr>
    <w:r>
      <w:rPr>
        <w:rFonts w:ascii="Times New Roman" w:eastAsia="Times New Roman" w:hAnsi="Times New Roman" w:cs="Times New Roman"/>
        <w:b/>
        <w:sz w:val="19"/>
      </w:rPr>
      <w:t xml:space="preserve">NÚCLEO SETORIAL DE LICITAÇÕES E CONTRATOS – NSESAB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8197" w14:textId="77777777" w:rsidR="00FD1C98" w:rsidRDefault="00484CEE">
    <w:pPr>
      <w:spacing w:after="0" w:line="259" w:lineRule="auto"/>
      <w:ind w:left="47" w:right="0" w:firstLine="0"/>
      <w:jc w:val="center"/>
    </w:pPr>
    <w:r>
      <w:rPr>
        <w:noProof/>
      </w:rPr>
      <w:drawing>
        <wp:anchor distT="0" distB="0" distL="114300" distR="114300" simplePos="0" relativeHeight="251663360" behindDoc="0" locked="0" layoutInCell="1" allowOverlap="0" wp14:anchorId="67C8D3F2" wp14:editId="1E77DA2F">
          <wp:simplePos x="0" y="0"/>
          <wp:positionH relativeFrom="page">
            <wp:posOffset>3596640</wp:posOffset>
          </wp:positionH>
          <wp:positionV relativeFrom="page">
            <wp:posOffset>157734</wp:posOffset>
          </wp:positionV>
          <wp:extent cx="573024" cy="717042"/>
          <wp:effectExtent l="0" t="0" r="0" b="0"/>
          <wp:wrapSquare wrapText="bothSides"/>
          <wp:docPr id="1364584776" name="Picture 1080"/>
          <wp:cNvGraphicFramePr/>
          <a:graphic xmlns:a="http://schemas.openxmlformats.org/drawingml/2006/main">
            <a:graphicData uri="http://schemas.openxmlformats.org/drawingml/2006/picture">
              <pic:pic xmlns:pic="http://schemas.openxmlformats.org/drawingml/2006/picture">
                <pic:nvPicPr>
                  <pic:cNvPr id="1080" name="Picture 1080"/>
                  <pic:cNvPicPr/>
                </pic:nvPicPr>
                <pic:blipFill>
                  <a:blip r:embed="rId1"/>
                  <a:stretch>
                    <a:fillRect/>
                  </a:stretch>
                </pic:blipFill>
                <pic:spPr>
                  <a:xfrm>
                    <a:off x="0" y="0"/>
                    <a:ext cx="573024" cy="717042"/>
                  </a:xfrm>
                  <a:prstGeom prst="rect">
                    <a:avLst/>
                  </a:prstGeom>
                </pic:spPr>
              </pic:pic>
            </a:graphicData>
          </a:graphic>
        </wp:anchor>
      </w:drawing>
    </w:r>
    <w:r>
      <w:rPr>
        <w:rFonts w:ascii="Times New Roman" w:eastAsia="Times New Roman" w:hAnsi="Times New Roman" w:cs="Times New Roman"/>
        <w:sz w:val="23"/>
      </w:rPr>
      <w:t xml:space="preserve"> </w:t>
    </w:r>
  </w:p>
  <w:p w14:paraId="2DDC49AF" w14:textId="77777777" w:rsidR="00FD1C98" w:rsidRDefault="00484CEE">
    <w:pPr>
      <w:spacing w:after="0" w:line="259" w:lineRule="auto"/>
      <w:ind w:left="0" w:right="3" w:firstLine="0"/>
      <w:jc w:val="center"/>
    </w:pPr>
    <w:r>
      <w:rPr>
        <w:rFonts w:ascii="Times New Roman" w:eastAsia="Times New Roman" w:hAnsi="Times New Roman" w:cs="Times New Roman"/>
        <w:b/>
        <w:sz w:val="19"/>
      </w:rPr>
      <w:t xml:space="preserve">ESTADO DA BAHIA </w:t>
    </w:r>
  </w:p>
  <w:p w14:paraId="77039184" w14:textId="77777777" w:rsidR="00FD1C98" w:rsidRDefault="00484CEE">
    <w:pPr>
      <w:spacing w:after="0" w:line="259" w:lineRule="auto"/>
      <w:ind w:left="0" w:right="5" w:firstLine="0"/>
      <w:jc w:val="center"/>
    </w:pPr>
    <w:r>
      <w:rPr>
        <w:rFonts w:ascii="Times New Roman" w:eastAsia="Times New Roman" w:hAnsi="Times New Roman" w:cs="Times New Roman"/>
        <w:b/>
        <w:sz w:val="19"/>
      </w:rPr>
      <w:t xml:space="preserve">PROCURADORIA GERAL DO ESTADO </w:t>
    </w:r>
  </w:p>
  <w:p w14:paraId="5EF27813" w14:textId="77777777" w:rsidR="00FD1C98" w:rsidRDefault="00484CEE">
    <w:pPr>
      <w:spacing w:after="0" w:line="259" w:lineRule="auto"/>
      <w:ind w:left="0" w:right="4" w:firstLine="0"/>
      <w:jc w:val="center"/>
    </w:pPr>
    <w:r>
      <w:rPr>
        <w:rFonts w:ascii="Times New Roman" w:eastAsia="Times New Roman" w:hAnsi="Times New Roman" w:cs="Times New Roman"/>
        <w:b/>
        <w:sz w:val="19"/>
      </w:rPr>
      <w:t xml:space="preserve">PROCURADORIA ADMINISTRATIVA </w:t>
    </w:r>
  </w:p>
  <w:p w14:paraId="16F56C50" w14:textId="77777777" w:rsidR="00FD1C98" w:rsidRDefault="00484CEE">
    <w:pPr>
      <w:spacing w:after="0" w:line="259" w:lineRule="auto"/>
      <w:ind w:left="0" w:right="3" w:firstLine="0"/>
      <w:jc w:val="center"/>
    </w:pPr>
    <w:r>
      <w:rPr>
        <w:rFonts w:ascii="Times New Roman" w:eastAsia="Times New Roman" w:hAnsi="Times New Roman" w:cs="Times New Roman"/>
        <w:b/>
        <w:sz w:val="19"/>
      </w:rPr>
      <w:t xml:space="preserve">NÚCLEO SETORIAL DE LICITAÇÕES E CONTRATOS – NSESAB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387"/>
    <w:multiLevelType w:val="hybridMultilevel"/>
    <w:tmpl w:val="D220C592"/>
    <w:lvl w:ilvl="0" w:tplc="1A569D44">
      <w:start w:val="1"/>
      <w:numFmt w:val="lowerLetter"/>
      <w:lvlText w:val="%1)"/>
      <w:lvlJc w:val="left"/>
      <w:pPr>
        <w:ind w:left="5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B9882E04">
      <w:start w:val="1"/>
      <w:numFmt w:val="lowerLetter"/>
      <w:lvlText w:val="%2"/>
      <w:lvlJc w:val="left"/>
      <w:pPr>
        <w:ind w:left="16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B1C8C632">
      <w:start w:val="1"/>
      <w:numFmt w:val="lowerRoman"/>
      <w:lvlText w:val="%3"/>
      <w:lvlJc w:val="left"/>
      <w:pPr>
        <w:ind w:left="23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FE9C5002">
      <w:start w:val="1"/>
      <w:numFmt w:val="decimal"/>
      <w:lvlText w:val="%4"/>
      <w:lvlJc w:val="left"/>
      <w:pPr>
        <w:ind w:left="30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C33A120E">
      <w:start w:val="1"/>
      <w:numFmt w:val="lowerLetter"/>
      <w:lvlText w:val="%5"/>
      <w:lvlJc w:val="left"/>
      <w:pPr>
        <w:ind w:left="377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0DBAF86A">
      <w:start w:val="1"/>
      <w:numFmt w:val="lowerRoman"/>
      <w:lvlText w:val="%6"/>
      <w:lvlJc w:val="left"/>
      <w:pPr>
        <w:ind w:left="449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ABC29F28">
      <w:start w:val="1"/>
      <w:numFmt w:val="decimal"/>
      <w:lvlText w:val="%7"/>
      <w:lvlJc w:val="left"/>
      <w:pPr>
        <w:ind w:left="52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6A9A091A">
      <w:start w:val="1"/>
      <w:numFmt w:val="lowerLetter"/>
      <w:lvlText w:val="%8"/>
      <w:lvlJc w:val="left"/>
      <w:pPr>
        <w:ind w:left="59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8FE6F86E">
      <w:start w:val="1"/>
      <w:numFmt w:val="lowerRoman"/>
      <w:lvlText w:val="%9"/>
      <w:lvlJc w:val="left"/>
      <w:pPr>
        <w:ind w:left="66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F5A30B9"/>
    <w:multiLevelType w:val="multilevel"/>
    <w:tmpl w:val="AA7CF47E"/>
    <w:lvl w:ilvl="0">
      <w:start w:val="9"/>
      <w:numFmt w:val="decimal"/>
      <w:lvlText w:val="%1"/>
      <w:lvlJc w:val="left"/>
      <w:pPr>
        <w:ind w:left="36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start w:val="7"/>
      <w:numFmt w:val="decimal"/>
      <w:lvlRestart w:val="0"/>
      <w:lvlText w:val="%1.%2"/>
      <w:lvlJc w:val="left"/>
      <w:pPr>
        <w:ind w:left="72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9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1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3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5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7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9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1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57A2512"/>
    <w:multiLevelType w:val="hybridMultilevel"/>
    <w:tmpl w:val="CA9A2DA6"/>
    <w:lvl w:ilvl="0" w:tplc="8902B15A">
      <w:start w:val="1"/>
      <w:numFmt w:val="lowerLetter"/>
      <w:lvlText w:val="%1)"/>
      <w:lvlJc w:val="left"/>
      <w:pPr>
        <w:ind w:left="1079"/>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58320AAA">
      <w:start w:val="1"/>
      <w:numFmt w:val="lowerLetter"/>
      <w:lvlText w:val="%2"/>
      <w:lvlJc w:val="left"/>
      <w:pPr>
        <w:ind w:left="123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80105538">
      <w:start w:val="1"/>
      <w:numFmt w:val="lowerRoman"/>
      <w:lvlText w:val="%3"/>
      <w:lvlJc w:val="left"/>
      <w:pPr>
        <w:ind w:left="195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DE340DD6">
      <w:start w:val="1"/>
      <w:numFmt w:val="decimal"/>
      <w:lvlText w:val="%4"/>
      <w:lvlJc w:val="left"/>
      <w:pPr>
        <w:ind w:left="267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1372845E">
      <w:start w:val="1"/>
      <w:numFmt w:val="lowerLetter"/>
      <w:lvlText w:val="%5"/>
      <w:lvlJc w:val="left"/>
      <w:pPr>
        <w:ind w:left="339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9A843944">
      <w:start w:val="1"/>
      <w:numFmt w:val="lowerRoman"/>
      <w:lvlText w:val="%6"/>
      <w:lvlJc w:val="left"/>
      <w:pPr>
        <w:ind w:left="411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473AE88C">
      <w:start w:val="1"/>
      <w:numFmt w:val="decimal"/>
      <w:lvlText w:val="%7"/>
      <w:lvlJc w:val="left"/>
      <w:pPr>
        <w:ind w:left="483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03A2C8F4">
      <w:start w:val="1"/>
      <w:numFmt w:val="lowerLetter"/>
      <w:lvlText w:val="%8"/>
      <w:lvlJc w:val="left"/>
      <w:pPr>
        <w:ind w:left="555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CEF05394">
      <w:start w:val="1"/>
      <w:numFmt w:val="lowerRoman"/>
      <w:lvlText w:val="%9"/>
      <w:lvlJc w:val="left"/>
      <w:pPr>
        <w:ind w:left="6272"/>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24F4636E"/>
    <w:multiLevelType w:val="hybridMultilevel"/>
    <w:tmpl w:val="594896BE"/>
    <w:lvl w:ilvl="0" w:tplc="78B8B6D4">
      <w:start w:val="1"/>
      <w:numFmt w:val="lowerLetter"/>
      <w:lvlText w:val="%1)"/>
      <w:lvlJc w:val="left"/>
      <w:pPr>
        <w:ind w:left="5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6B9833D8">
      <w:start w:val="1"/>
      <w:numFmt w:val="lowerLetter"/>
      <w:lvlText w:val="%2"/>
      <w:lvlJc w:val="left"/>
      <w:pPr>
        <w:ind w:left="16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7694A0FE">
      <w:start w:val="1"/>
      <w:numFmt w:val="lowerRoman"/>
      <w:lvlText w:val="%3"/>
      <w:lvlJc w:val="left"/>
      <w:pPr>
        <w:ind w:left="23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B1709512">
      <w:start w:val="1"/>
      <w:numFmt w:val="decimal"/>
      <w:lvlText w:val="%4"/>
      <w:lvlJc w:val="left"/>
      <w:pPr>
        <w:ind w:left="30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548A95A4">
      <w:start w:val="1"/>
      <w:numFmt w:val="lowerLetter"/>
      <w:lvlText w:val="%5"/>
      <w:lvlJc w:val="left"/>
      <w:pPr>
        <w:ind w:left="377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18A83582">
      <w:start w:val="1"/>
      <w:numFmt w:val="lowerRoman"/>
      <w:lvlText w:val="%6"/>
      <w:lvlJc w:val="left"/>
      <w:pPr>
        <w:ind w:left="449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11F0A284">
      <w:start w:val="1"/>
      <w:numFmt w:val="decimal"/>
      <w:lvlText w:val="%7"/>
      <w:lvlJc w:val="left"/>
      <w:pPr>
        <w:ind w:left="52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36E08466">
      <w:start w:val="1"/>
      <w:numFmt w:val="lowerLetter"/>
      <w:lvlText w:val="%8"/>
      <w:lvlJc w:val="left"/>
      <w:pPr>
        <w:ind w:left="59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B734CFCE">
      <w:start w:val="1"/>
      <w:numFmt w:val="lowerRoman"/>
      <w:lvlText w:val="%9"/>
      <w:lvlJc w:val="left"/>
      <w:pPr>
        <w:ind w:left="66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2372D6F"/>
    <w:multiLevelType w:val="hybridMultilevel"/>
    <w:tmpl w:val="5DE6BFC4"/>
    <w:lvl w:ilvl="0" w:tplc="439C3516">
      <w:start w:val="11"/>
      <w:numFmt w:val="upperRoman"/>
      <w:lvlText w:val="%1"/>
      <w:lvlJc w:val="left"/>
      <w:pPr>
        <w:ind w:left="5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1A882718">
      <w:start w:val="1"/>
      <w:numFmt w:val="lowerLetter"/>
      <w:lvlText w:val="%2"/>
      <w:lvlJc w:val="left"/>
      <w:pPr>
        <w:ind w:left="16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154209D0">
      <w:start w:val="1"/>
      <w:numFmt w:val="lowerRoman"/>
      <w:lvlText w:val="%3"/>
      <w:lvlJc w:val="left"/>
      <w:pPr>
        <w:ind w:left="23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D83AAF1C">
      <w:start w:val="1"/>
      <w:numFmt w:val="decimal"/>
      <w:lvlText w:val="%4"/>
      <w:lvlJc w:val="left"/>
      <w:pPr>
        <w:ind w:left="30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62DC035E">
      <w:start w:val="1"/>
      <w:numFmt w:val="lowerLetter"/>
      <w:lvlText w:val="%5"/>
      <w:lvlJc w:val="left"/>
      <w:pPr>
        <w:ind w:left="377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7AB86B74">
      <w:start w:val="1"/>
      <w:numFmt w:val="lowerRoman"/>
      <w:lvlText w:val="%6"/>
      <w:lvlJc w:val="left"/>
      <w:pPr>
        <w:ind w:left="449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AA02BC08">
      <w:start w:val="1"/>
      <w:numFmt w:val="decimal"/>
      <w:lvlText w:val="%7"/>
      <w:lvlJc w:val="left"/>
      <w:pPr>
        <w:ind w:left="52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2B0CEBF0">
      <w:start w:val="1"/>
      <w:numFmt w:val="lowerLetter"/>
      <w:lvlText w:val="%8"/>
      <w:lvlJc w:val="left"/>
      <w:pPr>
        <w:ind w:left="59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127A3CA8">
      <w:start w:val="1"/>
      <w:numFmt w:val="lowerRoman"/>
      <w:lvlText w:val="%9"/>
      <w:lvlJc w:val="left"/>
      <w:pPr>
        <w:ind w:left="66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5CB7216"/>
    <w:multiLevelType w:val="hybridMultilevel"/>
    <w:tmpl w:val="EFB8E7FA"/>
    <w:lvl w:ilvl="0" w:tplc="E9621C04">
      <w:start w:val="1"/>
      <w:numFmt w:val="upperRoman"/>
      <w:lvlText w:val="%1"/>
      <w:lvlJc w:val="left"/>
      <w:pPr>
        <w:ind w:left="5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198ED9AC">
      <w:start w:val="1"/>
      <w:numFmt w:val="lowerLetter"/>
      <w:lvlText w:val="%2"/>
      <w:lvlJc w:val="left"/>
      <w:pPr>
        <w:ind w:left="16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2D2EAFF2">
      <w:start w:val="1"/>
      <w:numFmt w:val="lowerRoman"/>
      <w:lvlText w:val="%3"/>
      <w:lvlJc w:val="left"/>
      <w:pPr>
        <w:ind w:left="23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7B947D7A">
      <w:start w:val="1"/>
      <w:numFmt w:val="decimal"/>
      <w:lvlText w:val="%4"/>
      <w:lvlJc w:val="left"/>
      <w:pPr>
        <w:ind w:left="30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25185654">
      <w:start w:val="1"/>
      <w:numFmt w:val="lowerLetter"/>
      <w:lvlText w:val="%5"/>
      <w:lvlJc w:val="left"/>
      <w:pPr>
        <w:ind w:left="377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4232D628">
      <w:start w:val="1"/>
      <w:numFmt w:val="lowerRoman"/>
      <w:lvlText w:val="%6"/>
      <w:lvlJc w:val="left"/>
      <w:pPr>
        <w:ind w:left="449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5AF26C02">
      <w:start w:val="1"/>
      <w:numFmt w:val="decimal"/>
      <w:lvlText w:val="%7"/>
      <w:lvlJc w:val="left"/>
      <w:pPr>
        <w:ind w:left="52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FCEA4CF8">
      <w:start w:val="1"/>
      <w:numFmt w:val="lowerLetter"/>
      <w:lvlText w:val="%8"/>
      <w:lvlJc w:val="left"/>
      <w:pPr>
        <w:ind w:left="59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49D01042">
      <w:start w:val="1"/>
      <w:numFmt w:val="lowerRoman"/>
      <w:lvlText w:val="%9"/>
      <w:lvlJc w:val="left"/>
      <w:pPr>
        <w:ind w:left="66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C37570B"/>
    <w:multiLevelType w:val="hybridMultilevel"/>
    <w:tmpl w:val="F86E4688"/>
    <w:lvl w:ilvl="0" w:tplc="3E62B0DE">
      <w:start w:val="3"/>
      <w:numFmt w:val="upperRoman"/>
      <w:lvlText w:val="%1"/>
      <w:lvlJc w:val="left"/>
      <w:pPr>
        <w:ind w:left="5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A8F69658">
      <w:start w:val="1"/>
      <w:numFmt w:val="lowerLetter"/>
      <w:lvlText w:val="%2"/>
      <w:lvlJc w:val="left"/>
      <w:pPr>
        <w:ind w:left="16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56FC8068">
      <w:start w:val="1"/>
      <w:numFmt w:val="lowerRoman"/>
      <w:lvlText w:val="%3"/>
      <w:lvlJc w:val="left"/>
      <w:pPr>
        <w:ind w:left="23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8A184894">
      <w:start w:val="1"/>
      <w:numFmt w:val="decimal"/>
      <w:lvlText w:val="%4"/>
      <w:lvlJc w:val="left"/>
      <w:pPr>
        <w:ind w:left="30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C850299E">
      <w:start w:val="1"/>
      <w:numFmt w:val="lowerLetter"/>
      <w:lvlText w:val="%5"/>
      <w:lvlJc w:val="left"/>
      <w:pPr>
        <w:ind w:left="377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07940B8C">
      <w:start w:val="1"/>
      <w:numFmt w:val="lowerRoman"/>
      <w:lvlText w:val="%6"/>
      <w:lvlJc w:val="left"/>
      <w:pPr>
        <w:ind w:left="449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7F16F7DE">
      <w:start w:val="1"/>
      <w:numFmt w:val="decimal"/>
      <w:lvlText w:val="%7"/>
      <w:lvlJc w:val="left"/>
      <w:pPr>
        <w:ind w:left="52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9EDC037C">
      <w:start w:val="1"/>
      <w:numFmt w:val="lowerLetter"/>
      <w:lvlText w:val="%8"/>
      <w:lvlJc w:val="left"/>
      <w:pPr>
        <w:ind w:left="59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20A8110E">
      <w:start w:val="1"/>
      <w:numFmt w:val="lowerRoman"/>
      <w:lvlText w:val="%9"/>
      <w:lvlJc w:val="left"/>
      <w:pPr>
        <w:ind w:left="66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3E186F47"/>
    <w:multiLevelType w:val="hybridMultilevel"/>
    <w:tmpl w:val="A81CCC54"/>
    <w:lvl w:ilvl="0" w:tplc="726C247E">
      <w:start w:val="1"/>
      <w:numFmt w:val="decimal"/>
      <w:lvlText w:val="%1."/>
      <w:lvlJc w:val="left"/>
      <w:pPr>
        <w:ind w:left="4008"/>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lvl w:ilvl="1" w:tplc="5186114E">
      <w:start w:val="1"/>
      <w:numFmt w:val="lowerLetter"/>
      <w:lvlText w:val="%2"/>
      <w:lvlJc w:val="left"/>
      <w:pPr>
        <w:ind w:left="5081"/>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lvl w:ilvl="2" w:tplc="3252BC20">
      <w:start w:val="1"/>
      <w:numFmt w:val="lowerRoman"/>
      <w:lvlText w:val="%3"/>
      <w:lvlJc w:val="left"/>
      <w:pPr>
        <w:ind w:left="5801"/>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lvl w:ilvl="3" w:tplc="BE5AFA7A">
      <w:start w:val="1"/>
      <w:numFmt w:val="decimal"/>
      <w:lvlText w:val="%4"/>
      <w:lvlJc w:val="left"/>
      <w:pPr>
        <w:ind w:left="6521"/>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lvl w:ilvl="4" w:tplc="A1E0AB1C">
      <w:start w:val="1"/>
      <w:numFmt w:val="lowerLetter"/>
      <w:lvlText w:val="%5"/>
      <w:lvlJc w:val="left"/>
      <w:pPr>
        <w:ind w:left="7241"/>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lvl w:ilvl="5" w:tplc="BD2850B8">
      <w:start w:val="1"/>
      <w:numFmt w:val="lowerRoman"/>
      <w:lvlText w:val="%6"/>
      <w:lvlJc w:val="left"/>
      <w:pPr>
        <w:ind w:left="7961"/>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lvl w:ilvl="6" w:tplc="22881D46">
      <w:start w:val="1"/>
      <w:numFmt w:val="decimal"/>
      <w:lvlText w:val="%7"/>
      <w:lvlJc w:val="left"/>
      <w:pPr>
        <w:ind w:left="8681"/>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lvl w:ilvl="7" w:tplc="57A4AFA4">
      <w:start w:val="1"/>
      <w:numFmt w:val="lowerLetter"/>
      <w:lvlText w:val="%8"/>
      <w:lvlJc w:val="left"/>
      <w:pPr>
        <w:ind w:left="9401"/>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lvl w:ilvl="8" w:tplc="C41271F0">
      <w:start w:val="1"/>
      <w:numFmt w:val="lowerRoman"/>
      <w:lvlText w:val="%9"/>
      <w:lvlJc w:val="left"/>
      <w:pPr>
        <w:ind w:left="10121"/>
      </w:pPr>
      <w:rPr>
        <w:rFonts w:ascii="Tahoma" w:eastAsia="Tahoma" w:hAnsi="Tahoma" w:cs="Tahoma"/>
        <w:b w:val="0"/>
        <w:i w:val="0"/>
        <w:strike w:val="0"/>
        <w:dstrike w:val="0"/>
        <w:color w:val="C00000"/>
        <w:sz w:val="13"/>
        <w:szCs w:val="13"/>
        <w:u w:val="none" w:color="000000"/>
        <w:bdr w:val="none" w:sz="0" w:space="0" w:color="auto"/>
        <w:shd w:val="clear" w:color="auto" w:fill="auto"/>
        <w:vertAlign w:val="baseline"/>
      </w:rPr>
    </w:lvl>
  </w:abstractNum>
  <w:abstractNum w:abstractNumId="8" w15:restartNumberingAfterBreak="0">
    <w:nsid w:val="40E5458C"/>
    <w:multiLevelType w:val="hybridMultilevel"/>
    <w:tmpl w:val="80C8F912"/>
    <w:lvl w:ilvl="0" w:tplc="C8EE1142">
      <w:start w:val="1"/>
      <w:numFmt w:val="upperRoman"/>
      <w:lvlText w:val="%1"/>
      <w:lvlJc w:val="left"/>
      <w:pPr>
        <w:ind w:left="5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5F8E661E">
      <w:start w:val="1"/>
      <w:numFmt w:val="lowerLetter"/>
      <w:lvlText w:val="%2"/>
      <w:lvlJc w:val="left"/>
      <w:pPr>
        <w:ind w:left="16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E2AA1AAA">
      <w:start w:val="1"/>
      <w:numFmt w:val="lowerRoman"/>
      <w:lvlText w:val="%3"/>
      <w:lvlJc w:val="left"/>
      <w:pPr>
        <w:ind w:left="23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58680A32">
      <w:start w:val="1"/>
      <w:numFmt w:val="decimal"/>
      <w:lvlText w:val="%4"/>
      <w:lvlJc w:val="left"/>
      <w:pPr>
        <w:ind w:left="30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6060C9B8">
      <w:start w:val="1"/>
      <w:numFmt w:val="lowerLetter"/>
      <w:lvlText w:val="%5"/>
      <w:lvlJc w:val="left"/>
      <w:pPr>
        <w:ind w:left="377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22FC99B4">
      <w:start w:val="1"/>
      <w:numFmt w:val="lowerRoman"/>
      <w:lvlText w:val="%6"/>
      <w:lvlJc w:val="left"/>
      <w:pPr>
        <w:ind w:left="449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172EB924">
      <w:start w:val="1"/>
      <w:numFmt w:val="decimal"/>
      <w:lvlText w:val="%7"/>
      <w:lvlJc w:val="left"/>
      <w:pPr>
        <w:ind w:left="52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3CA4B5EC">
      <w:start w:val="1"/>
      <w:numFmt w:val="lowerLetter"/>
      <w:lvlText w:val="%8"/>
      <w:lvlJc w:val="left"/>
      <w:pPr>
        <w:ind w:left="59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9974A132">
      <w:start w:val="1"/>
      <w:numFmt w:val="lowerRoman"/>
      <w:lvlText w:val="%9"/>
      <w:lvlJc w:val="left"/>
      <w:pPr>
        <w:ind w:left="66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48A95147"/>
    <w:multiLevelType w:val="hybridMultilevel"/>
    <w:tmpl w:val="C7940594"/>
    <w:lvl w:ilvl="0" w:tplc="74B60824">
      <w:start w:val="1"/>
      <w:numFmt w:val="lowerLetter"/>
      <w:lvlText w:val="%1)"/>
      <w:lvlJc w:val="left"/>
      <w:pPr>
        <w:ind w:left="5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884426EA">
      <w:start w:val="1"/>
      <w:numFmt w:val="lowerLetter"/>
      <w:lvlText w:val="%2"/>
      <w:lvlJc w:val="left"/>
      <w:pPr>
        <w:ind w:left="16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626C36D6">
      <w:start w:val="1"/>
      <w:numFmt w:val="lowerRoman"/>
      <w:lvlText w:val="%3"/>
      <w:lvlJc w:val="left"/>
      <w:pPr>
        <w:ind w:left="23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18D61C3A">
      <w:start w:val="1"/>
      <w:numFmt w:val="decimal"/>
      <w:lvlText w:val="%4"/>
      <w:lvlJc w:val="left"/>
      <w:pPr>
        <w:ind w:left="30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587027C8">
      <w:start w:val="1"/>
      <w:numFmt w:val="lowerLetter"/>
      <w:lvlText w:val="%5"/>
      <w:lvlJc w:val="left"/>
      <w:pPr>
        <w:ind w:left="377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AD169FE0">
      <w:start w:val="1"/>
      <w:numFmt w:val="lowerRoman"/>
      <w:lvlText w:val="%6"/>
      <w:lvlJc w:val="left"/>
      <w:pPr>
        <w:ind w:left="449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052E2A52">
      <w:start w:val="1"/>
      <w:numFmt w:val="decimal"/>
      <w:lvlText w:val="%7"/>
      <w:lvlJc w:val="left"/>
      <w:pPr>
        <w:ind w:left="52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E644666C">
      <w:start w:val="1"/>
      <w:numFmt w:val="lowerLetter"/>
      <w:lvlText w:val="%8"/>
      <w:lvlJc w:val="left"/>
      <w:pPr>
        <w:ind w:left="59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92FC76D0">
      <w:start w:val="1"/>
      <w:numFmt w:val="lowerRoman"/>
      <w:lvlText w:val="%9"/>
      <w:lvlJc w:val="left"/>
      <w:pPr>
        <w:ind w:left="66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4B24732A"/>
    <w:multiLevelType w:val="hybridMultilevel"/>
    <w:tmpl w:val="A014A730"/>
    <w:lvl w:ilvl="0" w:tplc="8B3E5010">
      <w:start w:val="1"/>
      <w:numFmt w:val="lowerLetter"/>
      <w:lvlText w:val="%1)"/>
      <w:lvlJc w:val="left"/>
      <w:pPr>
        <w:ind w:left="1079"/>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0FB290DE">
      <w:start w:val="1"/>
      <w:numFmt w:val="lowerLetter"/>
      <w:lvlText w:val="%2"/>
      <w:lvlJc w:val="left"/>
      <w:pPr>
        <w:ind w:left="214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03FE6A76">
      <w:start w:val="1"/>
      <w:numFmt w:val="lowerRoman"/>
      <w:lvlText w:val="%3"/>
      <w:lvlJc w:val="left"/>
      <w:pPr>
        <w:ind w:left="286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93221B44">
      <w:start w:val="1"/>
      <w:numFmt w:val="decimal"/>
      <w:lvlText w:val="%4"/>
      <w:lvlJc w:val="left"/>
      <w:pPr>
        <w:ind w:left="358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6E4026DC">
      <w:start w:val="1"/>
      <w:numFmt w:val="lowerLetter"/>
      <w:lvlText w:val="%5"/>
      <w:lvlJc w:val="left"/>
      <w:pPr>
        <w:ind w:left="430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13AAE004">
      <w:start w:val="1"/>
      <w:numFmt w:val="lowerRoman"/>
      <w:lvlText w:val="%6"/>
      <w:lvlJc w:val="left"/>
      <w:pPr>
        <w:ind w:left="502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8458AF3E">
      <w:start w:val="1"/>
      <w:numFmt w:val="decimal"/>
      <w:lvlText w:val="%7"/>
      <w:lvlJc w:val="left"/>
      <w:pPr>
        <w:ind w:left="574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7136A41A">
      <w:start w:val="1"/>
      <w:numFmt w:val="lowerLetter"/>
      <w:lvlText w:val="%8"/>
      <w:lvlJc w:val="left"/>
      <w:pPr>
        <w:ind w:left="646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06F077E6">
      <w:start w:val="1"/>
      <w:numFmt w:val="lowerRoman"/>
      <w:lvlText w:val="%9"/>
      <w:lvlJc w:val="left"/>
      <w:pPr>
        <w:ind w:left="718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62941D2E"/>
    <w:multiLevelType w:val="hybridMultilevel"/>
    <w:tmpl w:val="2DEC3030"/>
    <w:lvl w:ilvl="0" w:tplc="0F86D4A0">
      <w:start w:val="8"/>
      <w:numFmt w:val="lowerLetter"/>
      <w:lvlText w:val="%1)"/>
      <w:lvlJc w:val="left"/>
      <w:pPr>
        <w:ind w:left="1079"/>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804AFA5A">
      <w:start w:val="1"/>
      <w:numFmt w:val="lowerLetter"/>
      <w:lvlText w:val="%2"/>
      <w:lvlJc w:val="left"/>
      <w:pPr>
        <w:ind w:left="214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F2402DF0">
      <w:start w:val="1"/>
      <w:numFmt w:val="lowerRoman"/>
      <w:lvlText w:val="%3"/>
      <w:lvlJc w:val="left"/>
      <w:pPr>
        <w:ind w:left="286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B64AE996">
      <w:start w:val="1"/>
      <w:numFmt w:val="decimal"/>
      <w:lvlText w:val="%4"/>
      <w:lvlJc w:val="left"/>
      <w:pPr>
        <w:ind w:left="358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DBD03AA6">
      <w:start w:val="1"/>
      <w:numFmt w:val="lowerLetter"/>
      <w:lvlText w:val="%5"/>
      <w:lvlJc w:val="left"/>
      <w:pPr>
        <w:ind w:left="430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56602F74">
      <w:start w:val="1"/>
      <w:numFmt w:val="lowerRoman"/>
      <w:lvlText w:val="%6"/>
      <w:lvlJc w:val="left"/>
      <w:pPr>
        <w:ind w:left="502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00DC6106">
      <w:start w:val="1"/>
      <w:numFmt w:val="decimal"/>
      <w:lvlText w:val="%7"/>
      <w:lvlJc w:val="left"/>
      <w:pPr>
        <w:ind w:left="574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BBB00980">
      <w:start w:val="1"/>
      <w:numFmt w:val="lowerLetter"/>
      <w:lvlText w:val="%8"/>
      <w:lvlJc w:val="left"/>
      <w:pPr>
        <w:ind w:left="646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E646C2C4">
      <w:start w:val="1"/>
      <w:numFmt w:val="lowerRoman"/>
      <w:lvlText w:val="%9"/>
      <w:lvlJc w:val="left"/>
      <w:pPr>
        <w:ind w:left="718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660C32F8"/>
    <w:multiLevelType w:val="hybridMultilevel"/>
    <w:tmpl w:val="0C349620"/>
    <w:lvl w:ilvl="0" w:tplc="C5004B7C">
      <w:start w:val="1"/>
      <w:numFmt w:val="decimal"/>
      <w:lvlText w:val="%1"/>
      <w:lvlJc w:val="left"/>
      <w:pPr>
        <w:ind w:left="36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68D6658A">
      <w:start w:val="1"/>
      <w:numFmt w:val="lowerLetter"/>
      <w:lvlText w:val="%2"/>
      <w:lvlJc w:val="left"/>
      <w:pPr>
        <w:ind w:left="893"/>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FE78D20E">
      <w:start w:val="1"/>
      <w:numFmt w:val="lowerLetter"/>
      <w:lvlRestart w:val="0"/>
      <w:lvlText w:val="%3)"/>
      <w:lvlJc w:val="left"/>
      <w:pPr>
        <w:ind w:left="1079"/>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E0024548">
      <w:start w:val="1"/>
      <w:numFmt w:val="decimal"/>
      <w:lvlText w:val="%4"/>
      <w:lvlJc w:val="left"/>
      <w:pPr>
        <w:ind w:left="214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7130C7F4">
      <w:start w:val="1"/>
      <w:numFmt w:val="lowerLetter"/>
      <w:lvlText w:val="%5"/>
      <w:lvlJc w:val="left"/>
      <w:pPr>
        <w:ind w:left="286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97368B2C">
      <w:start w:val="1"/>
      <w:numFmt w:val="lowerRoman"/>
      <w:lvlText w:val="%6"/>
      <w:lvlJc w:val="left"/>
      <w:pPr>
        <w:ind w:left="358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862A8C3E">
      <w:start w:val="1"/>
      <w:numFmt w:val="decimal"/>
      <w:lvlText w:val="%7"/>
      <w:lvlJc w:val="left"/>
      <w:pPr>
        <w:ind w:left="430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C824B33E">
      <w:start w:val="1"/>
      <w:numFmt w:val="lowerLetter"/>
      <w:lvlText w:val="%8"/>
      <w:lvlJc w:val="left"/>
      <w:pPr>
        <w:ind w:left="502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099CF974">
      <w:start w:val="1"/>
      <w:numFmt w:val="lowerRoman"/>
      <w:lvlText w:val="%9"/>
      <w:lvlJc w:val="left"/>
      <w:pPr>
        <w:ind w:left="574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672F4F3F"/>
    <w:multiLevelType w:val="hybridMultilevel"/>
    <w:tmpl w:val="B3C047B0"/>
    <w:lvl w:ilvl="0" w:tplc="BF0E2580">
      <w:start w:val="1"/>
      <w:numFmt w:val="lowerLetter"/>
      <w:lvlText w:val="%1)"/>
      <w:lvlJc w:val="left"/>
      <w:pPr>
        <w:ind w:left="757"/>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1062BD58">
      <w:start w:val="1"/>
      <w:numFmt w:val="lowerLetter"/>
      <w:lvlText w:val="%2"/>
      <w:lvlJc w:val="left"/>
      <w:pPr>
        <w:ind w:left="16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6960FBF4">
      <w:start w:val="1"/>
      <w:numFmt w:val="lowerRoman"/>
      <w:lvlText w:val="%3"/>
      <w:lvlJc w:val="left"/>
      <w:pPr>
        <w:ind w:left="23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5A864B66">
      <w:start w:val="1"/>
      <w:numFmt w:val="decimal"/>
      <w:lvlText w:val="%4"/>
      <w:lvlJc w:val="left"/>
      <w:pPr>
        <w:ind w:left="30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14DEE2E8">
      <w:start w:val="1"/>
      <w:numFmt w:val="lowerLetter"/>
      <w:lvlText w:val="%5"/>
      <w:lvlJc w:val="left"/>
      <w:pPr>
        <w:ind w:left="377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68F4DF98">
      <w:start w:val="1"/>
      <w:numFmt w:val="lowerRoman"/>
      <w:lvlText w:val="%6"/>
      <w:lvlJc w:val="left"/>
      <w:pPr>
        <w:ind w:left="449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8814FBFA">
      <w:start w:val="1"/>
      <w:numFmt w:val="decimal"/>
      <w:lvlText w:val="%7"/>
      <w:lvlJc w:val="left"/>
      <w:pPr>
        <w:ind w:left="521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4E30F63C">
      <w:start w:val="1"/>
      <w:numFmt w:val="lowerLetter"/>
      <w:lvlText w:val="%8"/>
      <w:lvlJc w:val="left"/>
      <w:pPr>
        <w:ind w:left="593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E2DEF420">
      <w:start w:val="1"/>
      <w:numFmt w:val="lowerRoman"/>
      <w:lvlText w:val="%9"/>
      <w:lvlJc w:val="left"/>
      <w:pPr>
        <w:ind w:left="6654"/>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69A11A11"/>
    <w:multiLevelType w:val="hybridMultilevel"/>
    <w:tmpl w:val="8DCEBD28"/>
    <w:lvl w:ilvl="0" w:tplc="1AD48758">
      <w:start w:val="9"/>
      <w:numFmt w:val="lowerLetter"/>
      <w:lvlText w:val="%1)"/>
      <w:lvlJc w:val="left"/>
      <w:pPr>
        <w:ind w:left="1079"/>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AE8E0EDC">
      <w:start w:val="1"/>
      <w:numFmt w:val="lowerLetter"/>
      <w:lvlText w:val="%2"/>
      <w:lvlJc w:val="left"/>
      <w:pPr>
        <w:ind w:left="1458"/>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55922FF8">
      <w:start w:val="1"/>
      <w:numFmt w:val="lowerRoman"/>
      <w:lvlText w:val="%3"/>
      <w:lvlJc w:val="left"/>
      <w:pPr>
        <w:ind w:left="2178"/>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AE601766">
      <w:start w:val="1"/>
      <w:numFmt w:val="decimal"/>
      <w:lvlText w:val="%4"/>
      <w:lvlJc w:val="left"/>
      <w:pPr>
        <w:ind w:left="2898"/>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F2A2D700">
      <w:start w:val="1"/>
      <w:numFmt w:val="lowerLetter"/>
      <w:lvlText w:val="%5"/>
      <w:lvlJc w:val="left"/>
      <w:pPr>
        <w:ind w:left="3618"/>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A192CA18">
      <w:start w:val="1"/>
      <w:numFmt w:val="lowerRoman"/>
      <w:lvlText w:val="%6"/>
      <w:lvlJc w:val="left"/>
      <w:pPr>
        <w:ind w:left="4338"/>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AF365750">
      <w:start w:val="1"/>
      <w:numFmt w:val="decimal"/>
      <w:lvlText w:val="%7"/>
      <w:lvlJc w:val="left"/>
      <w:pPr>
        <w:ind w:left="5058"/>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14928E8C">
      <w:start w:val="1"/>
      <w:numFmt w:val="lowerLetter"/>
      <w:lvlText w:val="%8"/>
      <w:lvlJc w:val="left"/>
      <w:pPr>
        <w:ind w:left="5778"/>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F9B65E4E">
      <w:start w:val="1"/>
      <w:numFmt w:val="lowerRoman"/>
      <w:lvlText w:val="%9"/>
      <w:lvlJc w:val="left"/>
      <w:pPr>
        <w:ind w:left="6498"/>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6DAF1AA4"/>
    <w:multiLevelType w:val="hybridMultilevel"/>
    <w:tmpl w:val="8CB0CBE8"/>
    <w:lvl w:ilvl="0" w:tplc="349E080E">
      <w:start w:val="2"/>
      <w:numFmt w:val="upperRoman"/>
      <w:lvlText w:val="%1"/>
      <w:lvlJc w:val="left"/>
      <w:pPr>
        <w:ind w:left="5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62303132">
      <w:start w:val="1"/>
      <w:numFmt w:val="lowerLetter"/>
      <w:lvlText w:val="%2"/>
      <w:lvlJc w:val="left"/>
      <w:pPr>
        <w:ind w:left="162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B4165AF0">
      <w:start w:val="1"/>
      <w:numFmt w:val="lowerRoman"/>
      <w:lvlText w:val="%3"/>
      <w:lvlJc w:val="left"/>
      <w:pPr>
        <w:ind w:left="23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36585420">
      <w:start w:val="1"/>
      <w:numFmt w:val="decimal"/>
      <w:lvlText w:val="%4"/>
      <w:lvlJc w:val="left"/>
      <w:pPr>
        <w:ind w:left="306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AF9EEB36">
      <w:start w:val="1"/>
      <w:numFmt w:val="lowerLetter"/>
      <w:lvlText w:val="%5"/>
      <w:lvlJc w:val="left"/>
      <w:pPr>
        <w:ind w:left="378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1BFE2F82">
      <w:start w:val="1"/>
      <w:numFmt w:val="lowerRoman"/>
      <w:lvlText w:val="%6"/>
      <w:lvlJc w:val="left"/>
      <w:pPr>
        <w:ind w:left="450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F806A702">
      <w:start w:val="1"/>
      <w:numFmt w:val="decimal"/>
      <w:lvlText w:val="%7"/>
      <w:lvlJc w:val="left"/>
      <w:pPr>
        <w:ind w:left="522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8D6875CA">
      <w:start w:val="1"/>
      <w:numFmt w:val="lowerLetter"/>
      <w:lvlText w:val="%8"/>
      <w:lvlJc w:val="left"/>
      <w:pPr>
        <w:ind w:left="594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48E87D3C">
      <w:start w:val="1"/>
      <w:numFmt w:val="lowerRoman"/>
      <w:lvlText w:val="%9"/>
      <w:lvlJc w:val="left"/>
      <w:pPr>
        <w:ind w:left="6666"/>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71AB0143"/>
    <w:multiLevelType w:val="multilevel"/>
    <w:tmpl w:val="3D101F18"/>
    <w:lvl w:ilvl="0">
      <w:start w:val="10"/>
      <w:numFmt w:val="decimal"/>
      <w:lvlText w:val="%1"/>
      <w:lvlJc w:val="left"/>
      <w:pPr>
        <w:ind w:left="36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start w:val="4"/>
      <w:numFmt w:val="decimal"/>
      <w:lvlRestart w:val="0"/>
      <w:lvlText w:val="%1.%2"/>
      <w:lvlJc w:val="left"/>
      <w:pPr>
        <w:ind w:left="72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num w:numId="1" w16cid:durableId="825822980">
    <w:abstractNumId w:val="7"/>
  </w:num>
  <w:num w:numId="2" w16cid:durableId="1472553918">
    <w:abstractNumId w:val="13"/>
  </w:num>
  <w:num w:numId="3" w16cid:durableId="700672356">
    <w:abstractNumId w:val="9"/>
  </w:num>
  <w:num w:numId="4" w16cid:durableId="653412219">
    <w:abstractNumId w:val="6"/>
  </w:num>
  <w:num w:numId="5" w16cid:durableId="1225724553">
    <w:abstractNumId w:val="4"/>
  </w:num>
  <w:num w:numId="6" w16cid:durableId="1635791109">
    <w:abstractNumId w:val="10"/>
  </w:num>
  <w:num w:numId="7" w16cid:durableId="253326897">
    <w:abstractNumId w:val="11"/>
  </w:num>
  <w:num w:numId="8" w16cid:durableId="1007943861">
    <w:abstractNumId w:val="2"/>
  </w:num>
  <w:num w:numId="9" w16cid:durableId="1563833266">
    <w:abstractNumId w:val="14"/>
  </w:num>
  <w:num w:numId="10" w16cid:durableId="378288430">
    <w:abstractNumId w:val="15"/>
  </w:num>
  <w:num w:numId="11" w16cid:durableId="1719628403">
    <w:abstractNumId w:val="1"/>
  </w:num>
  <w:num w:numId="12" w16cid:durableId="348484950">
    <w:abstractNumId w:val="3"/>
  </w:num>
  <w:num w:numId="13" w16cid:durableId="225263886">
    <w:abstractNumId w:val="0"/>
  </w:num>
  <w:num w:numId="14" w16cid:durableId="1377240633">
    <w:abstractNumId w:val="16"/>
  </w:num>
  <w:num w:numId="15" w16cid:durableId="1532839425">
    <w:abstractNumId w:val="5"/>
  </w:num>
  <w:num w:numId="16" w16cid:durableId="2010592001">
    <w:abstractNumId w:val="12"/>
  </w:num>
  <w:num w:numId="17" w16cid:durableId="56130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98"/>
    <w:rsid w:val="00106694"/>
    <w:rsid w:val="00157048"/>
    <w:rsid w:val="0017209D"/>
    <w:rsid w:val="00432074"/>
    <w:rsid w:val="00484CEE"/>
    <w:rsid w:val="004E2FA4"/>
    <w:rsid w:val="005B2A78"/>
    <w:rsid w:val="00665AED"/>
    <w:rsid w:val="006C775F"/>
    <w:rsid w:val="007B12EA"/>
    <w:rsid w:val="00852106"/>
    <w:rsid w:val="008B2E55"/>
    <w:rsid w:val="00A41EAF"/>
    <w:rsid w:val="00AF7859"/>
    <w:rsid w:val="00C6779B"/>
    <w:rsid w:val="00C779C9"/>
    <w:rsid w:val="00D85A48"/>
    <w:rsid w:val="00F43284"/>
    <w:rsid w:val="00FD1C98"/>
    <w:rsid w:val="00FE6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D223"/>
  <w15:docId w15:val="{F4D5643D-2389-4E23-9138-17AEC468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29" w:lineRule="auto"/>
      <w:ind w:left="12" w:right="2" w:firstLine="2"/>
      <w:jc w:val="both"/>
    </w:pPr>
    <w:rPr>
      <w:rFonts w:ascii="Tahoma" w:eastAsia="Tahoma" w:hAnsi="Tahoma" w:cs="Tahoma"/>
      <w:color w:val="000000"/>
      <w:sz w:val="17"/>
    </w:rPr>
  </w:style>
  <w:style w:type="paragraph" w:styleId="Ttulo1">
    <w:name w:val="heading 1"/>
    <w:next w:val="Normal"/>
    <w:link w:val="Ttulo1Char"/>
    <w:uiPriority w:val="9"/>
    <w:qFormat/>
    <w:pPr>
      <w:keepNext/>
      <w:keepLines/>
      <w:spacing w:after="0" w:line="259" w:lineRule="auto"/>
      <w:ind w:left="3222" w:right="3" w:hanging="10"/>
      <w:jc w:val="both"/>
      <w:outlineLvl w:val="0"/>
    </w:pPr>
    <w:rPr>
      <w:rFonts w:ascii="Tahoma" w:eastAsia="Tahoma" w:hAnsi="Tahoma" w:cs="Tahoma"/>
      <w:b/>
      <w:color w:val="000000"/>
      <w:sz w:val="1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ahoma" w:eastAsia="Tahoma" w:hAnsi="Tahoma" w:cs="Tahoma"/>
      <w:b/>
      <w:color w:val="000000"/>
      <w:sz w:val="1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665AED"/>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665AED"/>
    <w:rPr>
      <w:rFonts w:ascii="Tahoma" w:eastAsia="Tahoma" w:hAnsi="Tahoma" w:cs="Tahoma"/>
      <w:color w:val="000000"/>
      <w:sz w:val="17"/>
    </w:rPr>
  </w:style>
  <w:style w:type="paragraph" w:styleId="NormalWeb">
    <w:name w:val="Normal (Web)"/>
    <w:basedOn w:val="Normal"/>
    <w:uiPriority w:val="99"/>
    <w:unhideWhenUsed/>
    <w:rsid w:val="00AF7859"/>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5549</Words>
  <Characters>29968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Microsoft Word - MPC-XXX-2024-SESAB-CONVÊNIO-OBRA-REFORMA HOSPITAL-UNIFORME-MINUTA CONVÊNIO</vt:lpstr>
    </vt:vector>
  </TitlesOfParts>
  <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MPC-XXX-2024-SESAB-CONVÊNIO-OBRA-REFORMA HOSPITAL-UNIFORME-MINUTA CONVÊNIO</dc:title>
  <dc:subject/>
  <dc:creator>MANUELA</dc:creator>
  <cp:keywords/>
  <cp:lastModifiedBy>Erica Souza Batista de Oliveira</cp:lastModifiedBy>
  <cp:revision>6</cp:revision>
  <dcterms:created xsi:type="dcterms:W3CDTF">2025-08-21T19:20:00Z</dcterms:created>
  <dcterms:modified xsi:type="dcterms:W3CDTF">2025-08-21T21:27:00Z</dcterms:modified>
</cp:coreProperties>
</file>