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26" w:rsidRPr="00F36D2B" w:rsidRDefault="00C51826" w:rsidP="00C51826">
      <w:pPr>
        <w:shd w:val="clear" w:color="auto" w:fill="A8D08D" w:themeFill="accent6" w:themeFillTint="99"/>
        <w:jc w:val="center"/>
        <w:rPr>
          <w:rFonts w:ascii="Arial" w:hAnsi="Arial" w:cs="Arial"/>
          <w:b/>
        </w:rPr>
      </w:pPr>
      <w:bookmarkStart w:id="0" w:name="_GoBack"/>
      <w:bookmarkEnd w:id="0"/>
      <w:r w:rsidRPr="00F36D2B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 xml:space="preserve">8 - </w:t>
      </w:r>
      <w:r w:rsidRPr="00F36D2B">
        <w:rPr>
          <w:rFonts w:ascii="Arial" w:hAnsi="Arial" w:cs="Arial"/>
          <w:b/>
        </w:rPr>
        <w:t>MODELO DE DECLARAÇÃO DA NÃO OCORRÊNCIA DE IMPEDIMENTOS E RELAÇÃO DOS DIRIGENTES DA OSC</w:t>
      </w: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Default="00C51826" w:rsidP="00C518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fins do Chamamento Público n° ____/____, que a _______________________ </w:t>
      </w:r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[identificação da OSC]</w:t>
      </w:r>
      <w:r>
        <w:rPr>
          <w:rFonts w:ascii="Arial" w:hAnsi="Arial" w:cs="Arial"/>
          <w:sz w:val="22"/>
          <w:szCs w:val="22"/>
        </w:rPr>
        <w:t xml:space="preserve"> e seus dirigentes não incorrem em quaisquer das vedações previstas no art. 39 da Lei n° 13.019, de 2014. Neste sentido, a citada entidade:</w:t>
      </w: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F36D2B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está</w:t>
      </w:r>
      <w:r w:rsidRPr="00F36D2B">
        <w:rPr>
          <w:rFonts w:ascii="Arial" w:hAnsi="Arial" w:cs="Arial"/>
          <w:sz w:val="22"/>
          <w:szCs w:val="22"/>
        </w:rPr>
        <w:t xml:space="preserve"> regularmente constituída ou, se estrangeira, está autorizada a funcionar no território nacional </w:t>
      </w:r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[optar por texto conforme nacionalidade da OSC]</w:t>
      </w:r>
      <w:r w:rsidRPr="00F36D2B">
        <w:rPr>
          <w:rFonts w:ascii="Arial" w:hAnsi="Arial" w:cs="Arial"/>
          <w:sz w:val="22"/>
          <w:szCs w:val="22"/>
        </w:rPr>
        <w:t xml:space="preserve">; </w:t>
      </w: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CC72E7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não foi omissa no dever de prestar contas de parceria anteriormente celebrada;</w:t>
      </w:r>
    </w:p>
    <w:p w:rsidR="00C51826" w:rsidRPr="00CC72E7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F36D2B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não tem</w:t>
      </w:r>
      <w:r w:rsidRPr="00F36D2B">
        <w:rPr>
          <w:rFonts w:ascii="Arial" w:hAnsi="Arial" w:cs="Arial"/>
          <w:sz w:val="22"/>
          <w:szCs w:val="22"/>
        </w:rPr>
        <w:t xml:space="preserve">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</w:t>
      </w:r>
      <w:r>
        <w:rPr>
          <w:rFonts w:ascii="Arial" w:hAnsi="Arial" w:cs="Arial"/>
          <w:sz w:val="22"/>
          <w:szCs w:val="22"/>
        </w:rPr>
        <w:t xml:space="preserve"> afinidade, até o segundo grau.</w:t>
      </w: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F36D2B" w:rsidRDefault="00C51826" w:rsidP="00C51826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proofErr w:type="spellStart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Obs</w:t>
      </w:r>
      <w:proofErr w:type="spellEnd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 xml:space="preserve">: a presente vedação não se aplica às entidades que, pela sua própria natureza, sejam constituídas pelas autoridades ora referidas (o que deverá ser devidamente </w:t>
      </w:r>
      <w:proofErr w:type="spellStart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>informado</w:t>
      </w:r>
      <w:proofErr w:type="spellEnd"/>
      <w:r w:rsidRPr="00F36D2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e justificado pela OSC), sendo vedado que a mesma pessoa figure no instrumento de parceria simultaneamente como dirigente e administrador público (art. 39, §5º, da Lei nº 13.019/2014).]</w:t>
      </w: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CC72E7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não teve as contas rejeitadas pela administração pública nos últimos cinco anos, observadas as exceções previstas no art. 39, caput, inciso IV, alíneas “a” a “c”, da Lei nº 13.019/2014;</w:t>
      </w:r>
    </w:p>
    <w:p w:rsidR="00C51826" w:rsidRPr="00CC72E7" w:rsidRDefault="00C51826" w:rsidP="00C51826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C51826" w:rsidRPr="00CC72E7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não se encontra submetida aos efeitos das sanções:</w:t>
      </w:r>
    </w:p>
    <w:p w:rsidR="00C51826" w:rsidRPr="00CC72E7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e.1) suspensão de participação em licitação e impedimento de contratar com a administração pública;</w:t>
      </w: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e.2) declaração de inidoneidade para licitar ou contratar com a administração pública;</w:t>
      </w: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 xml:space="preserve">e.3) suspensão temporária da participação em chamamento público e impedimento de celebrar parceria ou contrato com órgãos e entidades da esfera de governo da administração pública sancionadora e, </w:t>
      </w: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e.4) declaração de inidoneidade para participar de chamamento público ou celebrar parceria ou contrato com órgãos e entidades de todas as esferas de governo.</w:t>
      </w:r>
    </w:p>
    <w:p w:rsidR="00C51826" w:rsidRPr="00CC72E7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F36D2B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não teve contas de parceria julgadas irregulares ou rejeitadas por Tribunal ou Conselho de Contas de qualquer esfera da Federação, em decisão irrecorrível, nos últimos 08 (oito</w:t>
      </w:r>
      <w:r w:rsidRPr="00F36D2B">
        <w:rPr>
          <w:rFonts w:ascii="Arial" w:hAnsi="Arial" w:cs="Arial"/>
          <w:sz w:val="22"/>
          <w:szCs w:val="22"/>
        </w:rPr>
        <w:t xml:space="preserve">) anos; </w:t>
      </w:r>
    </w:p>
    <w:p w:rsidR="00C51826" w:rsidRPr="00F36D2B" w:rsidRDefault="00C51826" w:rsidP="00C51826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C51826" w:rsidRPr="00CC72E7" w:rsidRDefault="00C51826" w:rsidP="00C51826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não tem entre seus dirigentes pessoa:</w:t>
      </w:r>
    </w:p>
    <w:p w:rsidR="00C51826" w:rsidRPr="00CC72E7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 xml:space="preserve">g.1) cujas contas relativas a parcerias tenham sido julgadas irregulares ou rejeitadas por Tribunal ou Conselho de Contas de qualquer esfera da Federação, em decisão irrecorrível, nos últimos 08 (oito) anos; </w:t>
      </w: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 xml:space="preserve">g.2) julgada responsável por falta grave e inabilitada para o exercício de cargo em comissão ou função de confiança, enquanto durar a inabilitação; ou </w:t>
      </w:r>
    </w:p>
    <w:p w:rsidR="00C51826" w:rsidRPr="00CC72E7" w:rsidRDefault="00C51826" w:rsidP="00C51826">
      <w:pPr>
        <w:ind w:left="709"/>
        <w:jc w:val="both"/>
        <w:rPr>
          <w:rFonts w:ascii="Arial" w:hAnsi="Arial" w:cs="Arial"/>
          <w:sz w:val="22"/>
          <w:szCs w:val="22"/>
        </w:rPr>
      </w:pPr>
      <w:r w:rsidRPr="00CC72E7">
        <w:rPr>
          <w:rFonts w:ascii="Arial" w:hAnsi="Arial" w:cs="Arial"/>
          <w:sz w:val="22"/>
          <w:szCs w:val="22"/>
        </w:rPr>
        <w:t>g.3) considerada responsável por ato de improbidade, enquanto durarem os prazos estabelecidos nos incisos I, II e III do art. 12 da Lei nº 8.429/1992.</w:t>
      </w:r>
    </w:p>
    <w:p w:rsidR="00C51826" w:rsidRPr="00CC72E7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  <w:r w:rsidRPr="00F36D2B">
        <w:rPr>
          <w:rFonts w:ascii="Arial" w:hAnsi="Arial" w:cs="Arial"/>
          <w:sz w:val="22"/>
          <w:szCs w:val="22"/>
        </w:rPr>
        <w:t>E para atendimento do inciso VI, art. 34, da Lei nº. 13.019/2014, apresentamos a relação atualizada dos dirigentes da OSC:</w:t>
      </w:r>
    </w:p>
    <w:p w:rsidR="00C51826" w:rsidRPr="00F36D2B" w:rsidRDefault="00C51826" w:rsidP="00C518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661"/>
        <w:gridCol w:w="1507"/>
        <w:gridCol w:w="1343"/>
        <w:gridCol w:w="957"/>
        <w:gridCol w:w="1519"/>
        <w:gridCol w:w="1399"/>
      </w:tblGrid>
      <w:tr w:rsidR="00C51826" w:rsidRPr="0088059C" w:rsidTr="00D9391A">
        <w:trPr>
          <w:trHeight w:val="204"/>
        </w:trPr>
        <w:tc>
          <w:tcPr>
            <w:tcW w:w="9072" w:type="dxa"/>
            <w:gridSpan w:val="6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RELAÇÃO NOMINAL ATUALIZADA DOS DIRIGENTES DA OSC</w:t>
            </w:r>
          </w:p>
        </w:tc>
      </w:tr>
      <w:tr w:rsidR="00C51826" w:rsidRPr="0088059C" w:rsidTr="00D9391A">
        <w:trPr>
          <w:trHeight w:val="408"/>
        </w:trPr>
        <w:tc>
          <w:tcPr>
            <w:tcW w:w="1820" w:type="dxa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Nome do dirigente</w:t>
            </w:r>
          </w:p>
        </w:tc>
        <w:tc>
          <w:tcPr>
            <w:tcW w:w="1676" w:type="dxa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Cargo</w:t>
            </w:r>
          </w:p>
        </w:tc>
        <w:tc>
          <w:tcPr>
            <w:tcW w:w="1408" w:type="dxa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RG/Órgão expedidor</w:t>
            </w:r>
          </w:p>
        </w:tc>
        <w:tc>
          <w:tcPr>
            <w:tcW w:w="1037" w:type="dxa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CPF</w:t>
            </w:r>
          </w:p>
        </w:tc>
        <w:tc>
          <w:tcPr>
            <w:tcW w:w="1631" w:type="dxa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Endereço</w:t>
            </w:r>
          </w:p>
        </w:tc>
        <w:tc>
          <w:tcPr>
            <w:tcW w:w="1500" w:type="dxa"/>
            <w:vAlign w:val="center"/>
          </w:tcPr>
          <w:p w:rsidR="00C51826" w:rsidRPr="00F36D2B" w:rsidRDefault="00C51826" w:rsidP="00D9391A">
            <w:pPr>
              <w:jc w:val="center"/>
              <w:rPr>
                <w:rFonts w:ascii="Arial" w:hAnsi="Arial" w:cs="Arial"/>
                <w:sz w:val="18"/>
              </w:rPr>
            </w:pPr>
            <w:r w:rsidRPr="00F36D2B">
              <w:rPr>
                <w:rFonts w:ascii="Arial" w:hAnsi="Arial" w:cs="Arial"/>
                <w:sz w:val="18"/>
              </w:rPr>
              <w:t>Telefone</w:t>
            </w:r>
          </w:p>
        </w:tc>
      </w:tr>
      <w:tr w:rsidR="00C51826" w:rsidRPr="0088059C" w:rsidTr="00D9391A">
        <w:trPr>
          <w:trHeight w:val="204"/>
        </w:trPr>
        <w:tc>
          <w:tcPr>
            <w:tcW w:w="182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1826" w:rsidRPr="0088059C" w:rsidTr="00D9391A">
        <w:trPr>
          <w:trHeight w:val="204"/>
        </w:trPr>
        <w:tc>
          <w:tcPr>
            <w:tcW w:w="182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1826" w:rsidRPr="0088059C" w:rsidTr="00D9391A">
        <w:trPr>
          <w:trHeight w:val="204"/>
        </w:trPr>
        <w:tc>
          <w:tcPr>
            <w:tcW w:w="182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1826" w:rsidRPr="0088059C" w:rsidTr="00D9391A">
        <w:trPr>
          <w:trHeight w:val="204"/>
        </w:trPr>
        <w:tc>
          <w:tcPr>
            <w:tcW w:w="182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1826" w:rsidRPr="0088059C" w:rsidTr="00D9391A">
        <w:trPr>
          <w:trHeight w:val="204"/>
        </w:trPr>
        <w:tc>
          <w:tcPr>
            <w:tcW w:w="182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C51826" w:rsidRPr="0088059C" w:rsidTr="00D9391A">
        <w:trPr>
          <w:trHeight w:val="204"/>
        </w:trPr>
        <w:tc>
          <w:tcPr>
            <w:tcW w:w="182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76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37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31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00" w:type="dxa"/>
          </w:tcPr>
          <w:p w:rsidR="00C51826" w:rsidRPr="00F36D2B" w:rsidRDefault="00C51826" w:rsidP="00D9391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51826" w:rsidRPr="00F36D2B" w:rsidRDefault="00C51826" w:rsidP="00C51826">
      <w:pPr>
        <w:jc w:val="both"/>
        <w:rPr>
          <w:rFonts w:ascii="Arial" w:hAnsi="Arial" w:cs="Arial"/>
          <w:sz w:val="22"/>
          <w:szCs w:val="20"/>
        </w:rPr>
      </w:pPr>
    </w:p>
    <w:p w:rsidR="00C51826" w:rsidRPr="00F36D2B" w:rsidRDefault="00C51826" w:rsidP="00C51826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 w:rsidRPr="00F36D2B">
        <w:rPr>
          <w:rFonts w:ascii="Arial" w:hAnsi="Arial" w:cs="Arial"/>
          <w:sz w:val="22"/>
          <w:szCs w:val="20"/>
        </w:rPr>
        <w:t>de</w:t>
      </w:r>
      <w:proofErr w:type="spellEnd"/>
      <w:r w:rsidRPr="00F36D2B">
        <w:rPr>
          <w:rFonts w:ascii="Arial" w:hAnsi="Arial" w:cs="Arial"/>
          <w:sz w:val="22"/>
          <w:szCs w:val="20"/>
        </w:rPr>
        <w:t xml:space="preserve"> 20__.</w:t>
      </w:r>
    </w:p>
    <w:p w:rsidR="00C51826" w:rsidRPr="00F36D2B" w:rsidRDefault="00C51826" w:rsidP="00C51826">
      <w:pPr>
        <w:jc w:val="center"/>
        <w:rPr>
          <w:rFonts w:ascii="Arial" w:hAnsi="Arial" w:cs="Arial"/>
          <w:sz w:val="22"/>
          <w:szCs w:val="20"/>
        </w:rPr>
      </w:pPr>
    </w:p>
    <w:p w:rsidR="00C51826" w:rsidRPr="00F36D2B" w:rsidRDefault="00C51826" w:rsidP="00C51826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>_________________________________________________________</w:t>
      </w:r>
    </w:p>
    <w:p w:rsidR="00C51826" w:rsidRPr="00F36D2B" w:rsidRDefault="00C51826" w:rsidP="00C51826">
      <w:pPr>
        <w:jc w:val="center"/>
        <w:rPr>
          <w:rFonts w:ascii="Arial" w:hAnsi="Arial" w:cs="Arial"/>
          <w:sz w:val="22"/>
          <w:szCs w:val="20"/>
        </w:rPr>
      </w:pPr>
      <w:r w:rsidRPr="00F36D2B">
        <w:rPr>
          <w:rFonts w:ascii="Arial" w:hAnsi="Arial" w:cs="Arial"/>
          <w:sz w:val="22"/>
          <w:szCs w:val="20"/>
        </w:rPr>
        <w:t>NOME DO REPRESENTANTE LEGAL / ASSINATURA</w:t>
      </w:r>
    </w:p>
    <w:p w:rsidR="00C51826" w:rsidRPr="0088059C" w:rsidRDefault="00C51826" w:rsidP="00C51826">
      <w:pPr>
        <w:jc w:val="both"/>
      </w:pPr>
      <w:r w:rsidRPr="0088059C">
        <w:br w:type="page"/>
      </w: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p w:rsidR="002D6E7D" w:rsidRDefault="002D6E7D" w:rsidP="002D6E7D">
      <w:pPr>
        <w:jc w:val="center"/>
        <w:rPr>
          <w:rFonts w:ascii="Arial" w:hAnsi="Arial" w:cs="Arial"/>
          <w:b/>
        </w:rPr>
      </w:pPr>
    </w:p>
    <w:sectPr w:rsidR="002D6E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007" w:rsidRDefault="00212007" w:rsidP="00912F38">
      <w:r>
        <w:separator/>
      </w:r>
    </w:p>
  </w:endnote>
  <w:endnote w:type="continuationSeparator" w:id="0">
    <w:p w:rsidR="00212007" w:rsidRDefault="00212007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007" w:rsidRDefault="00212007" w:rsidP="00912F38">
      <w:r>
        <w:separator/>
      </w:r>
    </w:p>
  </w:footnote>
  <w:footnote w:type="continuationSeparator" w:id="0">
    <w:p w:rsidR="00212007" w:rsidRDefault="00212007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12007"/>
    <w:rsid w:val="002A2395"/>
    <w:rsid w:val="002D6E7D"/>
    <w:rsid w:val="007C5ED9"/>
    <w:rsid w:val="00912F38"/>
    <w:rsid w:val="00B02A61"/>
    <w:rsid w:val="00C35398"/>
    <w:rsid w:val="00C51826"/>
    <w:rsid w:val="00D6548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  <w:style w:type="table" w:styleId="Tabelacomgrade">
    <w:name w:val="Table Grid"/>
    <w:basedOn w:val="Tabelanormal"/>
    <w:uiPriority w:val="59"/>
    <w:rsid w:val="00C518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2020-07-22T23:40:00Z</dcterms:created>
  <dcterms:modified xsi:type="dcterms:W3CDTF">2020-07-22T23:40:00Z</dcterms:modified>
</cp:coreProperties>
</file>