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514725" cy="733425"/>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514725" cy="7334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jc w:val="center"/>
        <w:rPr>
          <w:rFonts w:ascii="Arial" w:cs="Arial" w:eastAsia="Arial" w:hAnsi="Arial"/>
          <w:b w:val="1"/>
        </w:rPr>
      </w:pPr>
      <w:r w:rsidDel="00000000" w:rsidR="00000000" w:rsidRPr="00000000">
        <w:rPr>
          <w:rFonts w:ascii="Arial" w:cs="Arial" w:eastAsia="Arial" w:hAnsi="Arial"/>
          <w:b w:val="1"/>
          <w:rtl w:val="0"/>
        </w:rPr>
        <w:t xml:space="preserve">ANEXO 12 - MODELO DE TERMO DE FOMENTO</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44"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44"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TERMO DE FOMENTO Nº. ___/__ QUE ENTRE SI CELEBRAM O ESTADO DA BAHIA, ATRAVÉS DA ____________ E A(O) __________, ORGANIZAÇÃO DA SOCIEDADE CIVIL – OSC.</w:t>
      </w:r>
    </w:p>
    <w:p w:rsidR="00000000" w:rsidDel="00000000" w:rsidP="00000000" w:rsidRDefault="00000000" w:rsidRPr="00000000" w14:paraId="00000007">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 </w:t>
      </w:r>
      <w:r w:rsidDel="00000000" w:rsidR="00000000" w:rsidRPr="00000000">
        <w:rPr>
          <w:rFonts w:ascii="Arial" w:cs="Arial" w:eastAsia="Arial" w:hAnsi="Arial"/>
          <w:b w:val="1"/>
          <w:sz w:val="22"/>
          <w:szCs w:val="22"/>
          <w:rtl w:val="0"/>
        </w:rPr>
        <w:t xml:space="preserve">ESTADO DA BAHIA</w:t>
      </w:r>
      <w:r w:rsidDel="00000000" w:rsidR="00000000" w:rsidRPr="00000000">
        <w:rPr>
          <w:rFonts w:ascii="Arial" w:cs="Arial" w:eastAsia="Arial" w:hAnsi="Arial"/>
          <w:sz w:val="22"/>
          <w:szCs w:val="22"/>
          <w:rtl w:val="0"/>
        </w:rPr>
        <w:t xml:space="preserve">, por intermédio da _____________ </w:t>
      </w:r>
      <w:r w:rsidDel="00000000" w:rsidR="00000000" w:rsidRPr="00000000">
        <w:rPr>
          <w:rFonts w:ascii="Arial" w:cs="Arial" w:eastAsia="Arial" w:hAnsi="Arial"/>
          <w:color w:val="808080"/>
          <w:sz w:val="22"/>
          <w:szCs w:val="22"/>
          <w:rtl w:val="0"/>
        </w:rPr>
        <w:t xml:space="preserve">[órgão ou entidade da administração pública]</w:t>
      </w:r>
      <w:r w:rsidDel="00000000" w:rsidR="00000000" w:rsidRPr="00000000">
        <w:rPr>
          <w:rFonts w:ascii="Arial" w:cs="Arial" w:eastAsia="Arial" w:hAnsi="Arial"/>
          <w:sz w:val="22"/>
          <w:szCs w:val="22"/>
          <w:rtl w:val="0"/>
        </w:rPr>
        <w:t xml:space="preserve">, CNPJ nº ___________, situada à ________________, neste ato representada pelo seu titular _________, autorizado pelo Decreto nº______, publicado no D.O.E. de ___/___/___, e a(o) _____________ </w:t>
      </w:r>
      <w:r w:rsidDel="00000000" w:rsidR="00000000" w:rsidRPr="00000000">
        <w:rPr>
          <w:rFonts w:ascii="Arial" w:cs="Arial" w:eastAsia="Arial" w:hAnsi="Arial"/>
          <w:color w:val="808080"/>
          <w:sz w:val="22"/>
          <w:szCs w:val="22"/>
          <w:rtl w:val="0"/>
        </w:rPr>
        <w:t xml:space="preserve">[nome da Organização da Sociedade Civil celebrante]</w:t>
      </w:r>
      <w:r w:rsidDel="00000000" w:rsidR="00000000" w:rsidRPr="00000000">
        <w:rPr>
          <w:rFonts w:ascii="Arial" w:cs="Arial" w:eastAsia="Arial" w:hAnsi="Arial"/>
          <w:sz w:val="22"/>
          <w:szCs w:val="22"/>
          <w:rtl w:val="0"/>
        </w:rPr>
        <w:t xml:space="preserve">, CNPJ nº______, Inscrição Estadual nº ________, Inscrição Municipal nº ________, situado à ________________, com _____________ </w:t>
      </w:r>
      <w:r w:rsidDel="00000000" w:rsidR="00000000" w:rsidRPr="00000000">
        <w:rPr>
          <w:rFonts w:ascii="Arial" w:cs="Arial" w:eastAsia="Arial" w:hAnsi="Arial"/>
          <w:color w:val="808080"/>
          <w:sz w:val="22"/>
          <w:szCs w:val="22"/>
          <w:rtl w:val="0"/>
        </w:rPr>
        <w:t xml:space="preserve">[Estatuto/Regimento]</w:t>
      </w:r>
      <w:r w:rsidDel="00000000" w:rsidR="00000000" w:rsidRPr="00000000">
        <w:rPr>
          <w:rFonts w:ascii="Arial" w:cs="Arial" w:eastAsia="Arial" w:hAnsi="Arial"/>
          <w:sz w:val="22"/>
          <w:szCs w:val="22"/>
          <w:rtl w:val="0"/>
        </w:rPr>
        <w:t xml:space="preserve"> arquivado em __/__/_____, no Cartório de Registro de Títulos e Documentos ______________ </w:t>
      </w:r>
      <w:r w:rsidDel="00000000" w:rsidR="00000000" w:rsidRPr="00000000">
        <w:rPr>
          <w:rFonts w:ascii="Arial" w:cs="Arial" w:eastAsia="Arial" w:hAnsi="Arial"/>
          <w:color w:val="808080"/>
          <w:sz w:val="22"/>
          <w:szCs w:val="22"/>
          <w:rtl w:val="0"/>
        </w:rPr>
        <w:t xml:space="preserve">[nome do Cartório e município]</w:t>
      </w:r>
      <w:r w:rsidDel="00000000" w:rsidR="00000000" w:rsidRPr="00000000">
        <w:rPr>
          <w:rFonts w:ascii="Arial" w:cs="Arial" w:eastAsia="Arial" w:hAnsi="Arial"/>
          <w:sz w:val="22"/>
          <w:szCs w:val="22"/>
          <w:rtl w:val="0"/>
        </w:rPr>
        <w:t xml:space="preserve"> sob nº  ____, do __ </w:t>
      </w:r>
      <w:r w:rsidDel="00000000" w:rsidR="00000000" w:rsidRPr="00000000">
        <w:rPr>
          <w:rFonts w:ascii="Arial" w:cs="Arial" w:eastAsia="Arial" w:hAnsi="Arial"/>
          <w:color w:val="808080"/>
          <w:sz w:val="22"/>
          <w:szCs w:val="22"/>
          <w:rtl w:val="0"/>
        </w:rPr>
        <w:t xml:space="preserve">[número]</w:t>
      </w:r>
      <w:r w:rsidDel="00000000" w:rsidR="00000000" w:rsidRPr="00000000">
        <w:rPr>
          <w:rFonts w:ascii="Arial" w:cs="Arial" w:eastAsia="Arial" w:hAnsi="Arial"/>
          <w:sz w:val="22"/>
          <w:szCs w:val="22"/>
          <w:rtl w:val="0"/>
        </w:rPr>
        <w:t xml:space="preserve"> Registro Civil de Pessoas Jurídicas de                -              , livro _____,  fls. de __ a __, sob o nº ______, selecionada por meio do Chamamento Público nº _____, Processo Administrativo nº _____, neste ato representada pelo Sr(s). ______________, portador(es) do(s) documento(s) de identidade nº ________, emitido(s) por ______, inscrito(s) no CPF/MF sob o nº ____________, doravante denominada </w:t>
      </w:r>
      <w:r w:rsidDel="00000000" w:rsidR="00000000" w:rsidRPr="00000000">
        <w:rPr>
          <w:rFonts w:ascii="Arial" w:cs="Arial" w:eastAsia="Arial" w:hAnsi="Arial"/>
          <w:b w:val="1"/>
          <w:sz w:val="22"/>
          <w:szCs w:val="22"/>
          <w:rtl w:val="0"/>
        </w:rPr>
        <w:t xml:space="preserve">OSC CELEBRANTE</w:t>
      </w:r>
      <w:r w:rsidDel="00000000" w:rsidR="00000000" w:rsidRPr="00000000">
        <w:rPr>
          <w:rFonts w:ascii="Arial" w:cs="Arial" w:eastAsia="Arial" w:hAnsi="Arial"/>
          <w:sz w:val="22"/>
          <w:szCs w:val="22"/>
          <w:rtl w:val="0"/>
        </w:rPr>
        <w:t xml:space="preserve">, formaliza o presente Termo de Fomento, que se regerá pela Lei nº. 13.019/2014, que regulamenta o regime jurídico das parcerias entre a administração pública e as Organizações da Sociedade Civil, e pelo Decreto Estadual nº. 17.091/2016, mediante as cláusulas e condições discriminadas.</w:t>
      </w:r>
    </w:p>
    <w:p w:rsidR="00000000" w:rsidDel="00000000" w:rsidP="00000000" w:rsidRDefault="00000000" w:rsidRPr="00000000" w14:paraId="0000000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A">
      <w:pPr>
        <w:pBdr>
          <w:top w:color="000000" w:space="1" w:sz="4" w:val="single"/>
          <w:left w:color="000000" w:space="0" w:sz="4" w:val="single"/>
          <w:bottom w:color="000000" w:space="1" w:sz="4" w:val="single"/>
          <w:right w:color="000000" w:space="4" w:sz="4" w:val="single"/>
        </w:pBdr>
        <w:jc w:val="both"/>
        <w:rPr>
          <w:rFonts w:ascii="Arial" w:cs="Arial" w:eastAsia="Arial" w:hAnsi="Arial"/>
          <w:sz w:val="18"/>
          <w:szCs w:val="18"/>
        </w:rPr>
      </w:pPr>
      <w:r w:rsidDel="00000000" w:rsidR="00000000" w:rsidRPr="00000000">
        <w:rPr>
          <w:rFonts w:ascii="Arial" w:cs="Arial" w:eastAsia="Arial" w:hAnsi="Arial"/>
          <w:b w:val="1"/>
          <w:sz w:val="18"/>
          <w:szCs w:val="18"/>
          <w:highlight w:val="yellow"/>
          <w:rtl w:val="0"/>
        </w:rPr>
        <w:t xml:space="preserve">Nota:</w:t>
      </w:r>
      <w:r w:rsidDel="00000000" w:rsidR="00000000" w:rsidRPr="00000000">
        <w:rPr>
          <w:rFonts w:ascii="Arial" w:cs="Arial" w:eastAsia="Arial" w:hAnsi="Arial"/>
          <w:sz w:val="18"/>
          <w:szCs w:val="18"/>
          <w:highlight w:val="yellow"/>
          <w:rtl w:val="0"/>
        </w:rPr>
        <w:t xml:space="preserve"> Excluir a menção ao chamamento público na hipótese em que a norma dispensar esse procedimento. Sobre as causas que excepcionam o chamamento público, ver os arts. 30 a 32 da Lei n.º 13.019/2014.</w:t>
      </w:r>
      <w:r w:rsidDel="00000000" w:rsidR="00000000" w:rsidRPr="00000000">
        <w:rPr>
          <w:rtl w:val="0"/>
        </w:rPr>
      </w:r>
    </w:p>
    <w:p w:rsidR="00000000" w:rsidDel="00000000" w:rsidP="00000000" w:rsidRDefault="00000000" w:rsidRPr="00000000" w14:paraId="0000000B">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C">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D">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CLÁUSULA PRIMEIRA – OBJETO</w:t>
      </w:r>
    </w:p>
    <w:p w:rsidR="00000000" w:rsidDel="00000000" w:rsidP="00000000" w:rsidRDefault="00000000" w:rsidRPr="00000000" w14:paraId="0000000E">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Constitui objeto do presente Termo de Fomento ______________________________ </w:t>
      </w:r>
      <w:r w:rsidDel="00000000" w:rsidR="00000000" w:rsidRPr="00000000">
        <w:rPr>
          <w:rFonts w:ascii="Arial" w:cs="Arial" w:eastAsia="Arial" w:hAnsi="Arial"/>
          <w:color w:val="808080"/>
          <w:sz w:val="22"/>
          <w:szCs w:val="22"/>
          <w:rtl w:val="0"/>
        </w:rPr>
        <w:t xml:space="preserve">[descrever a atividade ou projeto objeto da parceria]</w:t>
      </w:r>
      <w:r w:rsidDel="00000000" w:rsidR="00000000" w:rsidRPr="00000000">
        <w:rPr>
          <w:rFonts w:ascii="Arial" w:cs="Arial" w:eastAsia="Arial" w:hAnsi="Arial"/>
          <w:sz w:val="22"/>
          <w:szCs w:val="22"/>
          <w:rtl w:val="0"/>
        </w:rPr>
        <w:t xml:space="preserve">, conforme detalhado no Plano de Trabalho, ANEXO I, a ser realizado no(a) ____________________ </w:t>
      </w:r>
      <w:r w:rsidDel="00000000" w:rsidR="00000000" w:rsidRPr="00000000">
        <w:rPr>
          <w:rFonts w:ascii="Arial" w:cs="Arial" w:eastAsia="Arial" w:hAnsi="Arial"/>
          <w:color w:val="808080"/>
          <w:sz w:val="22"/>
          <w:szCs w:val="22"/>
          <w:rtl w:val="0"/>
        </w:rPr>
        <w:t xml:space="preserve">[descrever local onde será realizado, quando for o caso]</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10">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1">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PARÁGRAFO ÚNICO</w:t>
      </w:r>
    </w:p>
    <w:p w:rsidR="00000000" w:rsidDel="00000000" w:rsidP="00000000" w:rsidRDefault="00000000" w:rsidRPr="00000000" w14:paraId="0000001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Faz parte integrante deste Termo de Fomento:</w:t>
      </w:r>
    </w:p>
    <w:p w:rsidR="00000000" w:rsidDel="00000000" w:rsidP="00000000" w:rsidRDefault="00000000" w:rsidRPr="00000000" w14:paraId="0000001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ANEXO I – Plano de Trabalho;</w:t>
      </w:r>
    </w:p>
    <w:p w:rsidR="00000000" w:rsidDel="00000000" w:rsidP="00000000" w:rsidRDefault="00000000" w:rsidRPr="00000000" w14:paraId="0000001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ANEXO II – Relação de Bens e Serviços a Título de Contrapartida </w:t>
      </w:r>
      <w:r w:rsidDel="00000000" w:rsidR="00000000" w:rsidRPr="00000000">
        <w:rPr>
          <w:rFonts w:ascii="Arial" w:cs="Arial" w:eastAsia="Arial" w:hAnsi="Arial"/>
          <w:color w:val="808080"/>
          <w:sz w:val="22"/>
          <w:szCs w:val="22"/>
          <w:rtl w:val="0"/>
        </w:rPr>
        <w:t xml:space="preserve">[quando houver]</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1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7">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rPr>
      </w:pPr>
      <w:r w:rsidDel="00000000" w:rsidR="00000000" w:rsidRPr="00000000">
        <w:rPr>
          <w:rFonts w:ascii="Arial" w:cs="Arial" w:eastAsia="Arial" w:hAnsi="Arial"/>
          <w:b w:val="1"/>
          <w:sz w:val="18"/>
          <w:szCs w:val="18"/>
          <w:highlight w:val="yellow"/>
          <w:rtl w:val="0"/>
        </w:rPr>
        <w:t xml:space="preserve">Nota: </w:t>
      </w:r>
      <w:r w:rsidDel="00000000" w:rsidR="00000000" w:rsidRPr="00000000">
        <w:rPr>
          <w:rFonts w:ascii="Arial" w:cs="Arial" w:eastAsia="Arial" w:hAnsi="Arial"/>
          <w:sz w:val="18"/>
          <w:szCs w:val="18"/>
          <w:highlight w:val="yellow"/>
          <w:rtl w:val="0"/>
        </w:rPr>
        <w:t xml:space="preserve">O parágrafo único somente deve ser inserido quando houver necessidade de juntar o Anexo II, pois a Cláusula Primeira já faz referência ao Plano de Trabalho.</w:t>
      </w:r>
      <w:r w:rsidDel="00000000" w:rsidR="00000000" w:rsidRPr="00000000">
        <w:rPr>
          <w:rtl w:val="0"/>
        </w:rPr>
      </w:r>
    </w:p>
    <w:p w:rsidR="00000000" w:rsidDel="00000000" w:rsidP="00000000" w:rsidRDefault="00000000" w:rsidRPr="00000000" w14:paraId="00000018">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9">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A">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CLÁUSULA SEGUNDA – VIGÊNCIA</w:t>
      </w:r>
    </w:p>
    <w:p w:rsidR="00000000" w:rsidDel="00000000" w:rsidP="00000000" w:rsidRDefault="00000000" w:rsidRPr="00000000" w14:paraId="0000001B">
      <w:pPr>
        <w:ind w:firstLine="708"/>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prazo de vigência deste Termo de Fomento será de _____( ______) </w:t>
      </w:r>
      <w:r w:rsidDel="00000000" w:rsidR="00000000" w:rsidRPr="00000000">
        <w:rPr>
          <w:rFonts w:ascii="Arial" w:cs="Arial" w:eastAsia="Arial" w:hAnsi="Arial"/>
          <w:b w:val="0"/>
          <w:i w:val="0"/>
          <w:smallCaps w:val="0"/>
          <w:strike w:val="0"/>
          <w:color w:val="808080"/>
          <w:sz w:val="22"/>
          <w:szCs w:val="22"/>
          <w:u w:val="none"/>
          <w:shd w:fill="auto" w:val="clear"/>
          <w:vertAlign w:val="baseline"/>
          <w:rtl w:val="0"/>
        </w:rPr>
        <w:t xml:space="preserve">[meses/anos]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contados a partir da data de sua assinatura, podendo ser prorrogado por até ___ (______) </w:t>
      </w:r>
      <w:r w:rsidDel="00000000" w:rsidR="00000000" w:rsidRPr="00000000">
        <w:rPr>
          <w:rFonts w:ascii="Arial" w:cs="Arial" w:eastAsia="Arial" w:hAnsi="Arial"/>
          <w:b w:val="0"/>
          <w:i w:val="0"/>
          <w:smallCaps w:val="0"/>
          <w:strike w:val="0"/>
          <w:color w:val="808080"/>
          <w:sz w:val="22"/>
          <w:szCs w:val="22"/>
          <w:u w:val="none"/>
          <w:shd w:fill="auto" w:val="clear"/>
          <w:vertAlign w:val="baseline"/>
          <w:rtl w:val="0"/>
        </w:rPr>
        <w:t xml:space="preserve">[meses/anos]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mediante termo aditivo. </w:t>
      </w:r>
    </w:p>
    <w:p w:rsidR="00000000" w:rsidDel="00000000" w:rsidP="00000000" w:rsidRDefault="00000000" w:rsidRPr="00000000" w14:paraId="0000001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E">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F">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CLÁUSULA TERCEIRA – REPASSE E APLICAÇÃO DOS RECURSOS FINANCEIROS</w:t>
      </w:r>
    </w:p>
    <w:p w:rsidR="00000000" w:rsidDel="00000000" w:rsidP="00000000" w:rsidRDefault="00000000" w:rsidRPr="00000000" w14:paraId="0000002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1">
      <w:pPr>
        <w:tabs>
          <w:tab w:val="left" w:leader="none" w:pos="9540"/>
        </w:tabs>
        <w:ind w:right="51"/>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Pela execução do objeto deste Termo de Fomento, a(o) __________________ </w:t>
      </w:r>
      <w:r w:rsidDel="00000000" w:rsidR="00000000" w:rsidRPr="00000000">
        <w:rPr>
          <w:rFonts w:ascii="Arial" w:cs="Arial" w:eastAsia="Arial" w:hAnsi="Arial"/>
          <w:color w:val="808080"/>
          <w:sz w:val="22"/>
          <w:szCs w:val="22"/>
          <w:rtl w:val="0"/>
        </w:rPr>
        <w:t xml:space="preserve">[órgão ou entidade da administração pública]</w:t>
      </w:r>
      <w:r w:rsidDel="00000000" w:rsidR="00000000" w:rsidRPr="00000000">
        <w:rPr>
          <w:rFonts w:ascii="Arial" w:cs="Arial" w:eastAsia="Arial" w:hAnsi="Arial"/>
          <w:sz w:val="22"/>
          <w:szCs w:val="22"/>
          <w:rtl w:val="0"/>
        </w:rPr>
        <w:t xml:space="preserve"> repassará à _____________________ </w:t>
      </w:r>
      <w:r w:rsidDel="00000000" w:rsidR="00000000" w:rsidRPr="00000000">
        <w:rPr>
          <w:rFonts w:ascii="Arial" w:cs="Arial" w:eastAsia="Arial" w:hAnsi="Arial"/>
          <w:color w:val="808080"/>
          <w:sz w:val="22"/>
          <w:szCs w:val="22"/>
          <w:rtl w:val="0"/>
        </w:rPr>
        <w:t xml:space="preserve">[Nome da OSC Celebrante]</w:t>
      </w:r>
      <w:r w:rsidDel="00000000" w:rsidR="00000000" w:rsidRPr="00000000">
        <w:rPr>
          <w:rFonts w:ascii="Arial" w:cs="Arial" w:eastAsia="Arial" w:hAnsi="Arial"/>
          <w:sz w:val="22"/>
          <w:szCs w:val="22"/>
          <w:rtl w:val="0"/>
        </w:rPr>
        <w:t xml:space="preserve">, no prazo e condições constantes deste instrumento a importância global estimada em R$__________ (_____________), de acordo com o cronograma de desembolso, constante do Plano de Trabalho, Anexo I, por conta dos recursos da Dotação Orçamentária a seguir especificada:</w:t>
      </w:r>
    </w:p>
    <w:p w:rsidR="00000000" w:rsidDel="00000000" w:rsidP="00000000" w:rsidRDefault="00000000" w:rsidRPr="00000000" w14:paraId="00000022">
      <w:pPr>
        <w:jc w:val="both"/>
        <w:rPr>
          <w:rFonts w:ascii="Arial" w:cs="Arial" w:eastAsia="Arial" w:hAnsi="Arial"/>
          <w:sz w:val="22"/>
          <w:szCs w:val="22"/>
        </w:rPr>
      </w:pPr>
      <w:r w:rsidDel="00000000" w:rsidR="00000000" w:rsidRPr="00000000">
        <w:rPr>
          <w:rtl w:val="0"/>
        </w:rPr>
      </w:r>
    </w:p>
    <w:tbl>
      <w:tblPr>
        <w:tblStyle w:val="Table1"/>
        <w:tblW w:w="8411.0" w:type="dxa"/>
        <w:jc w:val="center"/>
        <w:tblLayout w:type="fixed"/>
        <w:tblLook w:val="0000"/>
      </w:tblPr>
      <w:tblGrid>
        <w:gridCol w:w="1985"/>
        <w:gridCol w:w="1984"/>
        <w:gridCol w:w="2268"/>
        <w:gridCol w:w="2174"/>
        <w:tblGridChange w:id="0">
          <w:tblGrid>
            <w:gridCol w:w="1985"/>
            <w:gridCol w:w="1984"/>
            <w:gridCol w:w="2268"/>
            <w:gridCol w:w="2174"/>
          </w:tblGrid>
        </w:tblGridChange>
      </w:tblGrid>
      <w:tr>
        <w:trPr>
          <w:cantSplit w:val="0"/>
          <w:trHeight w:val="227"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23">
            <w:pPr>
              <w:rPr>
                <w:rFonts w:ascii="Arial" w:cs="Arial" w:eastAsia="Arial" w:hAnsi="Arial"/>
                <w:b w:val="1"/>
                <w:smallCaps w:val="1"/>
                <w:sz w:val="18"/>
                <w:szCs w:val="18"/>
              </w:rPr>
            </w:pPr>
            <w:r w:rsidDel="00000000" w:rsidR="00000000" w:rsidRPr="00000000">
              <w:rPr>
                <w:rFonts w:ascii="Arial" w:cs="Arial" w:eastAsia="Arial" w:hAnsi="Arial"/>
                <w:b w:val="1"/>
                <w:smallCaps w:val="1"/>
                <w:sz w:val="18"/>
                <w:szCs w:val="18"/>
                <w:rtl w:val="0"/>
              </w:rPr>
              <w:t xml:space="preserve">UNIDADE GESTORA</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24">
            <w:pPr>
              <w:rPr>
                <w:rFonts w:ascii="Arial" w:cs="Arial" w:eastAsia="Arial" w:hAnsi="Arial"/>
                <w:b w:val="1"/>
                <w:smallCaps w:val="1"/>
                <w:sz w:val="18"/>
                <w:szCs w:val="18"/>
              </w:rPr>
            </w:pPr>
            <w:r w:rsidDel="00000000" w:rsidR="00000000" w:rsidRPr="00000000">
              <w:rPr>
                <w:rFonts w:ascii="Arial" w:cs="Arial" w:eastAsia="Arial" w:hAnsi="Arial"/>
                <w:b w:val="1"/>
                <w:smallCaps w:val="1"/>
                <w:sz w:val="18"/>
                <w:szCs w:val="18"/>
                <w:rtl w:val="0"/>
              </w:rPr>
              <w:t xml:space="preserve">FONTE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25">
            <w:pPr>
              <w:rPr>
                <w:rFonts w:ascii="Arial" w:cs="Arial" w:eastAsia="Arial" w:hAnsi="Arial"/>
                <w:b w:val="1"/>
                <w:smallCaps w:val="1"/>
                <w:sz w:val="18"/>
                <w:szCs w:val="18"/>
              </w:rPr>
            </w:pPr>
            <w:r w:rsidDel="00000000" w:rsidR="00000000" w:rsidRPr="00000000">
              <w:rPr>
                <w:rFonts w:ascii="Arial" w:cs="Arial" w:eastAsia="Arial" w:hAnsi="Arial"/>
                <w:b w:val="1"/>
                <w:smallCaps w:val="1"/>
                <w:sz w:val="18"/>
                <w:szCs w:val="18"/>
                <w:rtl w:val="0"/>
              </w:rPr>
              <w:t xml:space="preserve">PROJETO/ATIVIDADE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6">
            <w:pPr>
              <w:rPr>
                <w:rFonts w:ascii="Arial" w:cs="Arial" w:eastAsia="Arial" w:hAnsi="Arial"/>
                <w:b w:val="1"/>
                <w:smallCaps w:val="1"/>
                <w:sz w:val="18"/>
                <w:szCs w:val="18"/>
              </w:rPr>
            </w:pPr>
            <w:r w:rsidDel="00000000" w:rsidR="00000000" w:rsidRPr="00000000">
              <w:rPr>
                <w:rFonts w:ascii="Arial" w:cs="Arial" w:eastAsia="Arial" w:hAnsi="Arial"/>
                <w:b w:val="1"/>
                <w:smallCaps w:val="1"/>
                <w:sz w:val="18"/>
                <w:szCs w:val="18"/>
                <w:rtl w:val="0"/>
              </w:rPr>
              <w:t xml:space="preserve">ELEMENTO DE DESPESA</w:t>
            </w:r>
          </w:p>
        </w:tc>
      </w:tr>
      <w:tr>
        <w:trPr>
          <w:cantSplit w:val="0"/>
          <w:trHeight w:val="334"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27">
            <w:pPr>
              <w:jc w:val="center"/>
              <w:rPr>
                <w:rFonts w:ascii="Arial" w:cs="Arial" w:eastAsia="Arial" w:hAnsi="Arial"/>
                <w:b w:val="1"/>
                <w:smallCaps w:val="1"/>
                <w:sz w:val="18"/>
                <w:szCs w:val="18"/>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28">
            <w:pPr>
              <w:jc w:val="center"/>
              <w:rPr>
                <w:rFonts w:ascii="Arial" w:cs="Arial" w:eastAsia="Arial" w:hAnsi="Arial"/>
                <w:smallCaps w:val="1"/>
                <w:sz w:val="18"/>
                <w:szCs w:val="18"/>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29">
            <w:pPr>
              <w:jc w:val="center"/>
              <w:rPr>
                <w:rFonts w:ascii="Arial" w:cs="Arial" w:eastAsia="Arial" w:hAnsi="Arial"/>
                <w:smallCaps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A">
            <w:pPr>
              <w:jc w:val="center"/>
              <w:rPr>
                <w:rFonts w:ascii="Arial" w:cs="Arial" w:eastAsia="Arial" w:hAnsi="Arial"/>
                <w:smallCaps w:val="1"/>
                <w:sz w:val="18"/>
                <w:szCs w:val="18"/>
              </w:rPr>
            </w:pPr>
            <w:r w:rsidDel="00000000" w:rsidR="00000000" w:rsidRPr="00000000">
              <w:rPr>
                <w:rtl w:val="0"/>
              </w:rPr>
            </w:r>
          </w:p>
        </w:tc>
      </w:tr>
    </w:tbl>
    <w:p w:rsidR="00000000" w:rsidDel="00000000" w:rsidP="00000000" w:rsidRDefault="00000000" w:rsidRPr="00000000" w14:paraId="0000002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C">
      <w:pPr>
        <w:tabs>
          <w:tab w:val="left" w:leader="none" w:pos="9540"/>
        </w:tabs>
        <w:ind w:right="51"/>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PARÁGRAFO PRIMEIRO</w:t>
      </w:r>
    </w:p>
    <w:p w:rsidR="00000000" w:rsidDel="00000000" w:rsidP="00000000" w:rsidRDefault="00000000" w:rsidRPr="00000000" w14:paraId="0000002D">
      <w:pPr>
        <w:tabs>
          <w:tab w:val="left" w:leader="none" w:pos="9540"/>
        </w:tabs>
        <w:ind w:right="51"/>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Os recursos financeiros transferidos pelo Estado da Bahia para a execução do objeto deste Termo de Fomento serão movimentados em conta bancária específica e exclusiva no ___________ </w:t>
      </w:r>
      <w:r w:rsidDel="00000000" w:rsidR="00000000" w:rsidRPr="00000000">
        <w:rPr>
          <w:rFonts w:ascii="Arial" w:cs="Arial" w:eastAsia="Arial" w:hAnsi="Arial"/>
          <w:color w:val="808080"/>
          <w:sz w:val="22"/>
          <w:szCs w:val="22"/>
          <w:rtl w:val="0"/>
        </w:rPr>
        <w:t xml:space="preserve">[nome do Banco]</w:t>
      </w:r>
      <w:r w:rsidDel="00000000" w:rsidR="00000000" w:rsidRPr="00000000">
        <w:rPr>
          <w:rFonts w:ascii="Arial" w:cs="Arial" w:eastAsia="Arial" w:hAnsi="Arial"/>
          <w:sz w:val="22"/>
          <w:szCs w:val="22"/>
          <w:rtl w:val="0"/>
        </w:rPr>
        <w:t xml:space="preserve">, agência nº. ________, conta corrente nº. ______, vinculada a este termo.</w:t>
      </w:r>
    </w:p>
    <w:p w:rsidR="00000000" w:rsidDel="00000000" w:rsidP="00000000" w:rsidRDefault="00000000" w:rsidRPr="00000000" w14:paraId="0000002E">
      <w:pPr>
        <w:ind w:left="709" w:hanging="709"/>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F">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rPr>
      </w:pPr>
      <w:r w:rsidDel="00000000" w:rsidR="00000000" w:rsidRPr="00000000">
        <w:rPr>
          <w:rFonts w:ascii="Arial" w:cs="Arial" w:eastAsia="Arial" w:hAnsi="Arial"/>
          <w:b w:val="1"/>
          <w:sz w:val="18"/>
          <w:szCs w:val="18"/>
          <w:highlight w:val="yellow"/>
          <w:rtl w:val="0"/>
        </w:rPr>
        <w:t xml:space="preserve">Nota:</w:t>
      </w:r>
      <w:r w:rsidDel="00000000" w:rsidR="00000000" w:rsidRPr="00000000">
        <w:rPr>
          <w:rFonts w:ascii="Arial" w:cs="Arial" w:eastAsia="Arial" w:hAnsi="Arial"/>
          <w:sz w:val="18"/>
          <w:szCs w:val="18"/>
          <w:highlight w:val="yellow"/>
          <w:rtl w:val="0"/>
        </w:rPr>
        <w:t xml:space="preserve"> Os recursos recebidos em decorrência da parceria serão depositados em conta corrente específica em instituição financeira pública determinada pela administração pública, conforme previsto no art. 51 da Lei nº 13.019/2014. Observar que compete à administração pública definir a instituição bancária, na qual será aberta conta para o instrumento da parceria.</w:t>
      </w:r>
      <w:r w:rsidDel="00000000" w:rsidR="00000000" w:rsidRPr="00000000">
        <w:rPr>
          <w:rtl w:val="0"/>
        </w:rPr>
      </w:r>
    </w:p>
    <w:p w:rsidR="00000000" w:rsidDel="00000000" w:rsidP="00000000" w:rsidRDefault="00000000" w:rsidRPr="00000000" w14:paraId="00000030">
      <w:pPr>
        <w:ind w:left="709" w:hanging="709"/>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1">
      <w:pPr>
        <w:tabs>
          <w:tab w:val="left" w:leader="none" w:pos="9540"/>
        </w:tabs>
        <w:ind w:right="51"/>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PARÁGRAFO SEGUNDO</w:t>
      </w:r>
    </w:p>
    <w:p w:rsidR="00000000" w:rsidDel="00000000" w:rsidP="00000000" w:rsidRDefault="00000000" w:rsidRPr="00000000" w14:paraId="0000003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Os rendimentos de ativos financeiros serão aplicados no objeto da parceria, mediante termo aditivo, estando sujeitos às mesmas condições de prestação de contas exigidas para os recursos transferidos.</w:t>
      </w:r>
    </w:p>
    <w:p w:rsidR="00000000" w:rsidDel="00000000" w:rsidP="00000000" w:rsidRDefault="00000000" w:rsidRPr="00000000" w14:paraId="00000033">
      <w:pPr>
        <w:ind w:left="709" w:hanging="709"/>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4">
      <w:pPr>
        <w:tabs>
          <w:tab w:val="left" w:leader="none" w:pos="9540"/>
        </w:tabs>
        <w:ind w:right="51"/>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PARÁGRAFO TERCEIRO</w:t>
      </w:r>
    </w:p>
    <w:p w:rsidR="00000000" w:rsidDel="00000000" w:rsidP="00000000" w:rsidRDefault="00000000" w:rsidRPr="00000000" w14:paraId="00000035">
      <w:pPr>
        <w:tabs>
          <w:tab w:val="left" w:leader="none" w:pos="9540"/>
        </w:tabs>
        <w:spacing w:before="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Por ocasião da conclusão, denúncia, rescisão ou extinção da parceria, os saldos financeiros remanescentes, inclusive os provenientes das receitas obtidas das aplicações financeiras realizadas, serão devolvidos à administração pública no prazo improrrogável de 30 (trinta) dias, sob pena de imediata instauração de tomada de contas especial do responsável, providenciada pela autoridade competente da administração pública.</w:t>
      </w:r>
    </w:p>
    <w:p w:rsidR="00000000" w:rsidDel="00000000" w:rsidP="00000000" w:rsidRDefault="00000000" w:rsidRPr="00000000" w14:paraId="0000003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7">
      <w:pPr>
        <w:tabs>
          <w:tab w:val="left" w:leader="none" w:pos="9540"/>
        </w:tabs>
        <w:ind w:right="51"/>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PARÁGRAFO QUARTO</w:t>
      </w:r>
    </w:p>
    <w:p w:rsidR="00000000" w:rsidDel="00000000" w:rsidP="00000000" w:rsidRDefault="00000000" w:rsidRPr="00000000" w14:paraId="0000003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É vedada a utilização dos recursos em finalidade diversa da estabelecida no objeto da parceria a que se refere este instrumento, pagamento de despesas efetuadas anterior ou posterior ao período de vigência deste termo, bem como remunerar, a qualquer título, servidor ou empregado público com recursos vinculados à parceria, salvo nas hipóteses previstas em lei específica e na lei de diretrizes orçamentárias.</w:t>
      </w:r>
    </w:p>
    <w:p w:rsidR="00000000" w:rsidDel="00000000" w:rsidP="00000000" w:rsidRDefault="00000000" w:rsidRPr="00000000" w14:paraId="00000039">
      <w:pPr>
        <w:ind w:left="709" w:hanging="709"/>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A">
      <w:pPr>
        <w:tabs>
          <w:tab w:val="left" w:leader="none" w:pos="9540"/>
        </w:tabs>
        <w:ind w:right="51"/>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PARÁGRAFO QUINTO</w:t>
      </w:r>
    </w:p>
    <w:p w:rsidR="00000000" w:rsidDel="00000000" w:rsidP="00000000" w:rsidRDefault="00000000" w:rsidRPr="00000000" w14:paraId="0000003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Não será permitida a previsão de despesas a título de taxa de administração, de gerência ou similar.</w:t>
      </w:r>
    </w:p>
    <w:p w:rsidR="00000000" w:rsidDel="00000000" w:rsidP="00000000" w:rsidRDefault="00000000" w:rsidRPr="00000000" w14:paraId="0000003C">
      <w:pPr>
        <w:ind w:left="709" w:hanging="709"/>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D">
      <w:pPr>
        <w:tabs>
          <w:tab w:val="left" w:leader="none" w:pos="9540"/>
        </w:tabs>
        <w:ind w:right="51"/>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PARÁGRAFO SEXTO</w:t>
      </w:r>
    </w:p>
    <w:p w:rsidR="00000000" w:rsidDel="00000000" w:rsidP="00000000" w:rsidRDefault="00000000" w:rsidRPr="00000000" w14:paraId="0000003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Toda movimentação de recursos no âmbito da parceria será realizada mediante transferência eletrônica sujeita à identificação do beneficiário final e à obrigatoriedade de depósito em sua conta bancária.</w:t>
      </w:r>
    </w:p>
    <w:p w:rsidR="00000000" w:rsidDel="00000000" w:rsidP="00000000" w:rsidRDefault="00000000" w:rsidRPr="00000000" w14:paraId="0000003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0">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SÉTIMO</w:t>
      </w:r>
      <w:r w:rsidDel="00000000" w:rsidR="00000000" w:rsidRPr="00000000">
        <w:rPr>
          <w:rtl w:val="0"/>
        </w:rPr>
      </w:r>
    </w:p>
    <w:p w:rsidR="00000000" w:rsidDel="00000000" w:rsidP="00000000" w:rsidRDefault="00000000" w:rsidRPr="00000000" w14:paraId="0000004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Serão admitidos pagamentos em espécie desde que comprovada a impossibilidade física de pagamento mediante transferência bancária, que deverão estar previstos e justificados no plano de trabalho e, nas hipóteses de caso fortuito ou força maior, a OSC deverá justificar os motivos na prestação de contas, os quais serão avaliados pela administração pública.</w:t>
      </w:r>
    </w:p>
    <w:p w:rsidR="00000000" w:rsidDel="00000000" w:rsidP="00000000" w:rsidRDefault="00000000" w:rsidRPr="00000000" w14:paraId="0000004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3">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OITAVO</w:t>
      </w:r>
      <w:r w:rsidDel="00000000" w:rsidR="00000000" w:rsidRPr="00000000">
        <w:rPr>
          <w:rtl w:val="0"/>
        </w:rPr>
      </w:r>
    </w:p>
    <w:p w:rsidR="00000000" w:rsidDel="00000000" w:rsidP="00000000" w:rsidRDefault="00000000" w:rsidRPr="00000000" w14:paraId="0000004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Os pagamentos em espécie estarão restritos ao limite por credor de R$_____________ </w:t>
      </w:r>
      <w:r w:rsidDel="00000000" w:rsidR="00000000" w:rsidRPr="00000000">
        <w:rPr>
          <w:rFonts w:ascii="Arial" w:cs="Arial" w:eastAsia="Arial" w:hAnsi="Arial"/>
          <w:color w:val="808080"/>
          <w:sz w:val="22"/>
          <w:szCs w:val="22"/>
          <w:rtl w:val="0"/>
        </w:rPr>
        <w:t xml:space="preserve">[incluir o valor limite por credor]</w:t>
      </w:r>
      <w:r w:rsidDel="00000000" w:rsidR="00000000" w:rsidRPr="00000000">
        <w:rPr>
          <w:rFonts w:ascii="Arial" w:cs="Arial" w:eastAsia="Arial" w:hAnsi="Arial"/>
          <w:sz w:val="22"/>
          <w:szCs w:val="22"/>
          <w:rtl w:val="0"/>
        </w:rPr>
        <w:t xml:space="preserve">, levando-se em conta a duração da parceria, não dispensando o registro do credor final da despesa na prestação de contas.</w:t>
      </w:r>
    </w:p>
    <w:p w:rsidR="00000000" w:rsidDel="00000000" w:rsidP="00000000" w:rsidRDefault="00000000" w:rsidRPr="00000000" w14:paraId="0000004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6">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highlight w:val="yellow"/>
        </w:rPr>
      </w:pPr>
      <w:r w:rsidDel="00000000" w:rsidR="00000000" w:rsidRPr="00000000">
        <w:rPr>
          <w:rFonts w:ascii="Arial" w:cs="Arial" w:eastAsia="Arial" w:hAnsi="Arial"/>
          <w:b w:val="1"/>
          <w:sz w:val="18"/>
          <w:szCs w:val="18"/>
          <w:highlight w:val="yellow"/>
          <w:rtl w:val="0"/>
        </w:rPr>
        <w:t xml:space="preserve">Nota:</w:t>
      </w:r>
      <w:r w:rsidDel="00000000" w:rsidR="00000000" w:rsidRPr="00000000">
        <w:rPr>
          <w:rFonts w:ascii="Arial" w:cs="Arial" w:eastAsia="Arial" w:hAnsi="Arial"/>
          <w:sz w:val="18"/>
          <w:szCs w:val="18"/>
          <w:highlight w:val="yellow"/>
          <w:rtl w:val="0"/>
        </w:rPr>
        <w:t xml:space="preserve">Os dois parágrafos anteriores admitem, em casos excepcionais, a realização de pagamentos em espécie desde que comprovada a impossibilidade física de pagamento mediante transferência bancária, em consonância com o §2º, art. 53 da Lei nº. 13.019/2014.</w:t>
      </w:r>
    </w:p>
    <w:p w:rsidR="00000000" w:rsidDel="00000000" w:rsidP="00000000" w:rsidRDefault="00000000" w:rsidRPr="00000000" w14:paraId="00000047">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highlight w:val="yellow"/>
        </w:rPr>
      </w:pPr>
      <w:r w:rsidDel="00000000" w:rsidR="00000000" w:rsidRPr="00000000">
        <w:rPr>
          <w:rtl w:val="0"/>
        </w:rPr>
      </w:r>
    </w:p>
    <w:p w:rsidR="00000000" w:rsidDel="00000000" w:rsidP="00000000" w:rsidRDefault="00000000" w:rsidRPr="00000000" w14:paraId="00000048">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highlight w:val="yellow"/>
        </w:rPr>
      </w:pPr>
      <w:r w:rsidDel="00000000" w:rsidR="00000000" w:rsidRPr="00000000">
        <w:rPr>
          <w:rFonts w:ascii="Arial" w:cs="Arial" w:eastAsia="Arial" w:hAnsi="Arial"/>
          <w:sz w:val="18"/>
          <w:szCs w:val="18"/>
          <w:highlight w:val="yellow"/>
          <w:rtl w:val="0"/>
        </w:rPr>
        <w:t xml:space="preserve">O órgão ou entidade da administração pública decidirá quanto à possibilidade de realização de pagamentos em espécie pela OSC, observando a razoabilidade do montante necessário, estabelecendo no parágrafo acima o limite, em valores monetários, por credor.</w:t>
      </w:r>
    </w:p>
    <w:p w:rsidR="00000000" w:rsidDel="00000000" w:rsidP="00000000" w:rsidRDefault="00000000" w:rsidRPr="00000000" w14:paraId="00000049">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highlight w:val="yellow"/>
        </w:rPr>
      </w:pPr>
      <w:r w:rsidDel="00000000" w:rsidR="00000000" w:rsidRPr="00000000">
        <w:rPr>
          <w:rtl w:val="0"/>
        </w:rPr>
      </w:r>
    </w:p>
    <w:p w:rsidR="00000000" w:rsidDel="00000000" w:rsidP="00000000" w:rsidRDefault="00000000" w:rsidRPr="00000000" w14:paraId="0000004A">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rPr>
      </w:pPr>
      <w:r w:rsidDel="00000000" w:rsidR="00000000" w:rsidRPr="00000000">
        <w:rPr>
          <w:rFonts w:ascii="Arial" w:cs="Arial" w:eastAsia="Arial" w:hAnsi="Arial"/>
          <w:sz w:val="18"/>
          <w:szCs w:val="18"/>
          <w:highlight w:val="yellow"/>
          <w:rtl w:val="0"/>
        </w:rPr>
        <w:t xml:space="preserve">Caso opte por não permitir o pagamento em espécie, os dois parágrafos anteriores deverão ser excluídos</w:t>
      </w: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04B">
      <w:pPr>
        <w:tabs>
          <w:tab w:val="left" w:leader="none" w:pos="9540"/>
        </w:tabs>
        <w:ind w:right="51"/>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C">
      <w:pPr>
        <w:tabs>
          <w:tab w:val="left" w:leader="none" w:pos="9540"/>
        </w:tabs>
        <w:ind w:right="51"/>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PARÁGRAFO NONO</w:t>
      </w:r>
    </w:p>
    <w:p w:rsidR="00000000" w:rsidDel="00000000" w:rsidP="00000000" w:rsidRDefault="00000000" w:rsidRPr="00000000" w14:paraId="0000004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Poderão ser pagas com recursos vinculados à parceria, entre outras despesas, remuneração de equipe dimensionada no plano de trabalho, diárias, custos indiretos, aquisição de equipamentos e materiais permanentes essenciais à consecução do objeto e a contratação de serviços para adequação de espaço físico, observadas as disposições do art. 46 da Lei nº 13.019/2014.</w:t>
      </w:r>
    </w:p>
    <w:p w:rsidR="00000000" w:rsidDel="00000000" w:rsidP="00000000" w:rsidRDefault="00000000" w:rsidRPr="00000000" w14:paraId="0000004E">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F">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PARÁGRAFO DÉCIMO</w:t>
      </w:r>
    </w:p>
    <w:p w:rsidR="00000000" w:rsidDel="00000000" w:rsidP="00000000" w:rsidRDefault="00000000" w:rsidRPr="00000000" w14:paraId="0000005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 processamento das compras e contratações pela OSC feitas com o uso de recursos financeiros provenientes de parceria deverá observar os princípios da impessoalidade, da economicidade e da eficiência, além de observar o disposto no art. 21 do Decreto Estadual nº 17.091/2016.</w:t>
      </w:r>
    </w:p>
    <w:p w:rsidR="00000000" w:rsidDel="00000000" w:rsidP="00000000" w:rsidRDefault="00000000" w:rsidRPr="00000000" w14:paraId="0000005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2">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highlight w:val="yellow"/>
        </w:rPr>
      </w:pPr>
      <w:r w:rsidDel="00000000" w:rsidR="00000000" w:rsidRPr="00000000">
        <w:rPr>
          <w:rFonts w:ascii="Arial" w:cs="Arial" w:eastAsia="Arial" w:hAnsi="Arial"/>
          <w:b w:val="1"/>
          <w:sz w:val="18"/>
          <w:szCs w:val="18"/>
          <w:highlight w:val="yellow"/>
          <w:rtl w:val="0"/>
        </w:rPr>
        <w:t xml:space="preserve">Nota: </w:t>
      </w:r>
      <w:r w:rsidDel="00000000" w:rsidR="00000000" w:rsidRPr="00000000">
        <w:rPr>
          <w:rFonts w:ascii="Arial" w:cs="Arial" w:eastAsia="Arial" w:hAnsi="Arial"/>
          <w:sz w:val="18"/>
          <w:szCs w:val="18"/>
          <w:highlight w:val="yellow"/>
          <w:rtl w:val="0"/>
        </w:rPr>
        <w:t xml:space="preserve">O art. 21 do Decreto Estadual nº. 17.091/2016 determina que a administração pública disponibilizará sistema para os processos de compras efetuados pela OSC com recursos da parceria.</w:t>
      </w:r>
    </w:p>
    <w:p w:rsidR="00000000" w:rsidDel="00000000" w:rsidP="00000000" w:rsidRDefault="00000000" w:rsidRPr="00000000" w14:paraId="00000053">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highlight w:val="yellow"/>
        </w:rPr>
      </w:pPr>
      <w:r w:rsidDel="00000000" w:rsidR="00000000" w:rsidRPr="00000000">
        <w:rPr>
          <w:rtl w:val="0"/>
        </w:rPr>
      </w:r>
    </w:p>
    <w:p w:rsidR="00000000" w:rsidDel="00000000" w:rsidP="00000000" w:rsidRDefault="00000000" w:rsidRPr="00000000" w14:paraId="00000054">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highlight w:val="yellow"/>
        </w:rPr>
      </w:pPr>
      <w:r w:rsidDel="00000000" w:rsidR="00000000" w:rsidRPr="00000000">
        <w:rPr>
          <w:rFonts w:ascii="Arial" w:cs="Arial" w:eastAsia="Arial" w:hAnsi="Arial"/>
          <w:sz w:val="18"/>
          <w:szCs w:val="18"/>
          <w:highlight w:val="yellow"/>
          <w:rtl w:val="0"/>
        </w:rPr>
        <w:t xml:space="preserve">Quando for disponibilizado o sistema de compras mencionado,utilizar-se-á as opções de texto a seguir em substituição ao parágrafo acima:</w:t>
      </w:r>
    </w:p>
    <w:p w:rsidR="00000000" w:rsidDel="00000000" w:rsidP="00000000" w:rsidRDefault="00000000" w:rsidRPr="00000000" w14:paraId="00000055">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highlight w:val="yellow"/>
        </w:rPr>
      </w:pPr>
      <w:r w:rsidDel="00000000" w:rsidR="00000000" w:rsidRPr="00000000">
        <w:rPr>
          <w:rtl w:val="0"/>
        </w:rPr>
      </w:r>
    </w:p>
    <w:p w:rsidR="00000000" w:rsidDel="00000000" w:rsidP="00000000" w:rsidRDefault="00000000" w:rsidRPr="00000000" w14:paraId="00000056">
      <w:pPr>
        <w:pBdr>
          <w:top w:color="000000" w:space="1" w:sz="4" w:val="single"/>
          <w:left w:color="000000" w:space="4" w:sz="4" w:val="single"/>
          <w:bottom w:color="000000" w:space="1" w:sz="4" w:val="single"/>
          <w:right w:color="000000" w:space="4" w:sz="4" w:val="single"/>
        </w:pBdr>
        <w:jc w:val="both"/>
        <w:rPr>
          <w:rFonts w:ascii="Arial" w:cs="Arial" w:eastAsia="Arial" w:hAnsi="Arial"/>
          <w:b w:val="1"/>
          <w:sz w:val="18"/>
          <w:szCs w:val="18"/>
          <w:highlight w:val="yellow"/>
        </w:rPr>
      </w:pPr>
      <w:r w:rsidDel="00000000" w:rsidR="00000000" w:rsidRPr="00000000">
        <w:rPr>
          <w:rFonts w:ascii="Arial" w:cs="Arial" w:eastAsia="Arial" w:hAnsi="Arial"/>
          <w:b w:val="1"/>
          <w:sz w:val="18"/>
          <w:szCs w:val="18"/>
          <w:highlight w:val="yellow"/>
          <w:rtl w:val="0"/>
        </w:rPr>
        <w:t xml:space="preserve">PARÁGRAFO ______</w:t>
      </w:r>
    </w:p>
    <w:p w:rsidR="00000000" w:rsidDel="00000000" w:rsidP="00000000" w:rsidRDefault="00000000" w:rsidRPr="00000000" w14:paraId="00000057">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rPr>
      </w:pPr>
      <w:r w:rsidDel="00000000" w:rsidR="00000000" w:rsidRPr="00000000">
        <w:rPr>
          <w:rFonts w:ascii="Arial" w:cs="Arial" w:eastAsia="Arial" w:hAnsi="Arial"/>
          <w:sz w:val="18"/>
          <w:szCs w:val="18"/>
          <w:highlight w:val="yellow"/>
          <w:rtl w:val="0"/>
        </w:rPr>
        <w:t xml:space="preserve">O processamento das compras e contratações pela OSC feitas com o uso de recursos financeiros provenientes de parceria será efetuado, preferencialmente, por meio do sistema eletrônico </w:t>
      </w:r>
      <w:r w:rsidDel="00000000" w:rsidR="00000000" w:rsidRPr="00000000">
        <w:rPr>
          <w:rFonts w:ascii="Arial" w:cs="Arial" w:eastAsia="Arial" w:hAnsi="Arial"/>
          <w:color w:val="808080"/>
          <w:sz w:val="18"/>
          <w:szCs w:val="18"/>
          <w:highlight w:val="yellow"/>
          <w:rtl w:val="0"/>
        </w:rPr>
        <w:t xml:space="preserve">_______________________ [inserir nome do sistema]</w:t>
      </w:r>
      <w:r w:rsidDel="00000000" w:rsidR="00000000" w:rsidRPr="00000000">
        <w:rPr>
          <w:rFonts w:ascii="Arial" w:cs="Arial" w:eastAsia="Arial" w:hAnsi="Arial"/>
          <w:sz w:val="18"/>
          <w:szCs w:val="18"/>
          <w:highlight w:val="yellow"/>
          <w:rtl w:val="0"/>
        </w:rPr>
        <w:t xml:space="preserve">.</w:t>
      </w:r>
      <w:r w:rsidDel="00000000" w:rsidR="00000000" w:rsidRPr="00000000">
        <w:rPr>
          <w:rtl w:val="0"/>
        </w:rPr>
      </w:r>
    </w:p>
    <w:p w:rsidR="00000000" w:rsidDel="00000000" w:rsidP="00000000" w:rsidRDefault="00000000" w:rsidRPr="00000000" w14:paraId="00000058">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highlight w:val="yellow"/>
        </w:rPr>
      </w:pPr>
      <w:r w:rsidDel="00000000" w:rsidR="00000000" w:rsidRPr="00000000">
        <w:rPr>
          <w:rtl w:val="0"/>
        </w:rPr>
      </w:r>
    </w:p>
    <w:p w:rsidR="00000000" w:rsidDel="00000000" w:rsidP="00000000" w:rsidRDefault="00000000" w:rsidRPr="00000000" w14:paraId="00000059">
      <w:pPr>
        <w:pBdr>
          <w:top w:color="000000" w:space="1" w:sz="4" w:val="single"/>
          <w:left w:color="000000" w:space="4" w:sz="4" w:val="single"/>
          <w:bottom w:color="000000" w:space="1" w:sz="4" w:val="single"/>
          <w:right w:color="000000" w:space="4" w:sz="4" w:val="single"/>
        </w:pBdr>
        <w:jc w:val="both"/>
        <w:rPr>
          <w:rFonts w:ascii="Arial" w:cs="Arial" w:eastAsia="Arial" w:hAnsi="Arial"/>
          <w:highlight w:val="yellow"/>
        </w:rPr>
      </w:pPr>
      <w:r w:rsidDel="00000000" w:rsidR="00000000" w:rsidRPr="00000000">
        <w:rPr>
          <w:rFonts w:ascii="Arial" w:cs="Arial" w:eastAsia="Arial" w:hAnsi="Arial"/>
          <w:highlight w:val="yellow"/>
          <w:rtl w:val="0"/>
        </w:rPr>
        <w:t xml:space="preserve">Quando for disponibilizada a plataforma eletrônica, acrescentar também o parágrafo abaixo:</w:t>
      </w:r>
    </w:p>
    <w:p w:rsidR="00000000" w:rsidDel="00000000" w:rsidP="00000000" w:rsidRDefault="00000000" w:rsidRPr="00000000" w14:paraId="0000005A">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highlight w:val="yellow"/>
        </w:rPr>
      </w:pPr>
      <w:r w:rsidDel="00000000" w:rsidR="00000000" w:rsidRPr="00000000">
        <w:rPr>
          <w:rtl w:val="0"/>
        </w:rPr>
      </w:r>
    </w:p>
    <w:p w:rsidR="00000000" w:rsidDel="00000000" w:rsidP="00000000" w:rsidRDefault="00000000" w:rsidRPr="00000000" w14:paraId="0000005B">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highlight w:val="yellow"/>
        </w:rPr>
      </w:pPr>
      <w:r w:rsidDel="00000000" w:rsidR="00000000" w:rsidRPr="00000000">
        <w:rPr>
          <w:rFonts w:ascii="Arial" w:cs="Arial" w:eastAsia="Arial" w:hAnsi="Arial"/>
          <w:b w:val="1"/>
          <w:sz w:val="18"/>
          <w:szCs w:val="18"/>
          <w:highlight w:val="yellow"/>
          <w:rtl w:val="0"/>
        </w:rPr>
        <w:t xml:space="preserve">PARÁGRAFO ________</w:t>
      </w:r>
      <w:r w:rsidDel="00000000" w:rsidR="00000000" w:rsidRPr="00000000">
        <w:rPr>
          <w:rtl w:val="0"/>
        </w:rPr>
      </w:r>
    </w:p>
    <w:p w:rsidR="00000000" w:rsidDel="00000000" w:rsidP="00000000" w:rsidRDefault="00000000" w:rsidRPr="00000000" w14:paraId="0000005C">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highlight w:val="yellow"/>
        </w:rPr>
      </w:pPr>
      <w:r w:rsidDel="00000000" w:rsidR="00000000" w:rsidRPr="00000000">
        <w:rPr>
          <w:rFonts w:ascii="Arial" w:cs="Arial" w:eastAsia="Arial" w:hAnsi="Arial"/>
          <w:sz w:val="18"/>
          <w:szCs w:val="18"/>
          <w:highlight w:val="yellow"/>
          <w:rtl w:val="0"/>
        </w:rPr>
        <w:t xml:space="preserve">A OSC deverá registrar os dados referentes às despesas realizadas na plataforma eletrônica ______________ </w:t>
      </w:r>
      <w:r w:rsidDel="00000000" w:rsidR="00000000" w:rsidRPr="00000000">
        <w:rPr>
          <w:rFonts w:ascii="Arial" w:cs="Arial" w:eastAsia="Arial" w:hAnsi="Arial"/>
          <w:color w:val="808080"/>
          <w:sz w:val="18"/>
          <w:szCs w:val="18"/>
          <w:highlight w:val="yellow"/>
          <w:rtl w:val="0"/>
        </w:rPr>
        <w:t xml:space="preserve">[inserir nome da plataforma]</w:t>
      </w:r>
      <w:r w:rsidDel="00000000" w:rsidR="00000000" w:rsidRPr="00000000">
        <w:rPr>
          <w:rFonts w:ascii="Arial" w:cs="Arial" w:eastAsia="Arial" w:hAnsi="Arial"/>
          <w:sz w:val="18"/>
          <w:szCs w:val="18"/>
          <w:highlight w:val="yellow"/>
          <w:rtl w:val="0"/>
        </w:rPr>
        <w:t xml:space="preserve">.</w:t>
      </w:r>
    </w:p>
    <w:p w:rsidR="00000000" w:rsidDel="00000000" w:rsidP="00000000" w:rsidRDefault="00000000" w:rsidRPr="00000000" w14:paraId="0000005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E">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PARÁGRAFO DÉCIMO PRIMEIRO</w:t>
      </w:r>
    </w:p>
    <w:p w:rsidR="00000000" w:rsidDel="00000000" w:rsidP="00000000" w:rsidRDefault="00000000" w:rsidRPr="00000000" w14:paraId="0000005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As cotações de preços deverão conter a identificação das empresas ou pessoas consultadas, com indicação de endereço, número de telefone e números de inscrição no Cadastro Nacional de Pessoa Jurídica - CNPJ ou Cadastro de Pessoa Física - CPF, de modo a permitir a sua aferição pelos controles interno e externo.</w:t>
      </w:r>
    </w:p>
    <w:p w:rsidR="00000000" w:rsidDel="00000000" w:rsidP="00000000" w:rsidRDefault="00000000" w:rsidRPr="00000000" w14:paraId="00000060">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61">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DÉCIMO SEGUNDO</w:t>
      </w:r>
      <w:r w:rsidDel="00000000" w:rsidR="00000000" w:rsidRPr="00000000">
        <w:rPr>
          <w:rtl w:val="0"/>
        </w:rPr>
      </w:r>
    </w:p>
    <w:p w:rsidR="00000000" w:rsidDel="00000000" w:rsidP="00000000" w:rsidRDefault="00000000" w:rsidRPr="00000000" w14:paraId="0000006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OSC encaminhará ao Gestor da Parceria cópia das notas fiscais relativas à compra de bens, na prestação de contas, para incorporação dos mesmos ao patrimônio do Estado.</w:t>
      </w:r>
    </w:p>
    <w:p w:rsidR="00000000" w:rsidDel="00000000" w:rsidP="00000000" w:rsidRDefault="00000000" w:rsidRPr="00000000" w14:paraId="0000006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4">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highlight w:val="yellow"/>
        </w:rPr>
      </w:pPr>
      <w:r w:rsidDel="00000000" w:rsidR="00000000" w:rsidRPr="00000000">
        <w:rPr>
          <w:rFonts w:ascii="Arial" w:cs="Arial" w:eastAsia="Arial" w:hAnsi="Arial"/>
          <w:b w:val="1"/>
          <w:sz w:val="18"/>
          <w:szCs w:val="18"/>
          <w:highlight w:val="yellow"/>
          <w:rtl w:val="0"/>
        </w:rPr>
        <w:t xml:space="preserve">Nota: </w:t>
      </w:r>
      <w:r w:rsidDel="00000000" w:rsidR="00000000" w:rsidRPr="00000000">
        <w:rPr>
          <w:rFonts w:ascii="Arial" w:cs="Arial" w:eastAsia="Arial" w:hAnsi="Arial"/>
          <w:sz w:val="18"/>
          <w:szCs w:val="18"/>
          <w:highlight w:val="yellow"/>
          <w:rtl w:val="0"/>
        </w:rPr>
        <w:t xml:space="preserve">Caso a parceria não tenha previsão de aquisição de bens, esta cláusula deverá ser excluída.</w:t>
      </w:r>
    </w:p>
    <w:p w:rsidR="00000000" w:rsidDel="00000000" w:rsidP="00000000" w:rsidRDefault="00000000" w:rsidRPr="00000000" w14:paraId="00000065">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highlight w:val="yellow"/>
        </w:rPr>
      </w:pPr>
      <w:r w:rsidDel="00000000" w:rsidR="00000000" w:rsidRPr="00000000">
        <w:rPr>
          <w:rtl w:val="0"/>
        </w:rPr>
      </w:r>
    </w:p>
    <w:p w:rsidR="00000000" w:rsidDel="00000000" w:rsidP="00000000" w:rsidRDefault="00000000" w:rsidRPr="00000000" w14:paraId="00000066">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highlight w:val="yellow"/>
        </w:rPr>
      </w:pPr>
      <w:r w:rsidDel="00000000" w:rsidR="00000000" w:rsidRPr="00000000">
        <w:rPr>
          <w:rFonts w:ascii="Arial" w:cs="Arial" w:eastAsia="Arial" w:hAnsi="Arial"/>
          <w:sz w:val="18"/>
          <w:szCs w:val="18"/>
          <w:highlight w:val="yellow"/>
          <w:rtl w:val="0"/>
        </w:rPr>
        <w:t xml:space="preserve">O Gestor da parceria deverá observar os procedimentos de controle e destinação de bens permanentes adquiridos com recursos decorrentes de parcerias.</w:t>
      </w:r>
    </w:p>
    <w:p w:rsidR="00000000" w:rsidDel="00000000" w:rsidP="00000000" w:rsidRDefault="00000000" w:rsidRPr="00000000" w14:paraId="00000067">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highlight w:val="yellow"/>
        </w:rPr>
      </w:pPr>
      <w:r w:rsidDel="00000000" w:rsidR="00000000" w:rsidRPr="00000000">
        <w:rPr>
          <w:rtl w:val="0"/>
        </w:rPr>
      </w:r>
    </w:p>
    <w:p w:rsidR="00000000" w:rsidDel="00000000" w:rsidP="00000000" w:rsidRDefault="00000000" w:rsidRPr="00000000" w14:paraId="00000068">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highlight w:val="yellow"/>
        </w:rPr>
      </w:pPr>
      <w:r w:rsidDel="00000000" w:rsidR="00000000" w:rsidRPr="00000000">
        <w:rPr>
          <w:rFonts w:ascii="Arial" w:cs="Arial" w:eastAsia="Arial" w:hAnsi="Arial"/>
          <w:sz w:val="18"/>
          <w:szCs w:val="18"/>
          <w:highlight w:val="yellow"/>
          <w:rtl w:val="0"/>
        </w:rPr>
        <w:t xml:space="preserve">Se a titularidade do bem for para a administração, o bem deverá ser incorporado ao patrimônio do Estado</w:t>
      </w:r>
    </w:p>
    <w:p w:rsidR="00000000" w:rsidDel="00000000" w:rsidP="00000000" w:rsidRDefault="00000000" w:rsidRPr="00000000" w14:paraId="00000069">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highlight w:val="yellow"/>
        </w:rPr>
      </w:pPr>
      <w:r w:rsidDel="00000000" w:rsidR="00000000" w:rsidRPr="00000000">
        <w:rPr>
          <w:rtl w:val="0"/>
        </w:rPr>
      </w:r>
    </w:p>
    <w:p w:rsidR="00000000" w:rsidDel="00000000" w:rsidP="00000000" w:rsidRDefault="00000000" w:rsidRPr="00000000" w14:paraId="0000006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B">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DÉCIMO TERCEIRO</w:t>
      </w:r>
      <w:r w:rsidDel="00000000" w:rsidR="00000000" w:rsidRPr="00000000">
        <w:rPr>
          <w:rtl w:val="0"/>
        </w:rPr>
      </w:r>
    </w:p>
    <w:p w:rsidR="00000000" w:rsidDel="00000000" w:rsidP="00000000" w:rsidRDefault="00000000" w:rsidRPr="00000000" w14:paraId="0000006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OSC responderá exclusivamente pelo pagamento dos encargos trabalhistas, previdenciários, fiscais e comerciais relacionados à execução do objeto previsto no Termo de Fomento, não implicando responsabilidade solidária ou subsidiária da administração pública a inadimplência da OSC em relação ao referido pagamento.</w:t>
      </w:r>
    </w:p>
    <w:p w:rsidR="00000000" w:rsidDel="00000000" w:rsidP="00000000" w:rsidRDefault="00000000" w:rsidRPr="00000000" w14:paraId="0000006D">
      <w:pPr>
        <w:jc w:val="both"/>
        <w:rPr>
          <w:rFonts w:ascii="Arial" w:cs="Arial" w:eastAsia="Arial" w:hAnsi="Arial"/>
          <w:sz w:val="22"/>
          <w:szCs w:val="22"/>
          <w:highlight w:val="cyan"/>
        </w:rPr>
      </w:pPr>
      <w:r w:rsidDel="00000000" w:rsidR="00000000" w:rsidRPr="00000000">
        <w:rPr>
          <w:rtl w:val="0"/>
        </w:rPr>
      </w:r>
    </w:p>
    <w:p w:rsidR="00000000" w:rsidDel="00000000" w:rsidP="00000000" w:rsidRDefault="00000000" w:rsidRPr="00000000" w14:paraId="0000006E">
      <w:pPr>
        <w:tabs>
          <w:tab w:val="left" w:leader="none" w:pos="9540"/>
        </w:tabs>
        <w:ind w:right="51"/>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DÉCIMO  QUARTO</w:t>
      </w:r>
      <w:r w:rsidDel="00000000" w:rsidR="00000000" w:rsidRPr="00000000">
        <w:rPr>
          <w:rtl w:val="0"/>
        </w:rPr>
      </w:r>
    </w:p>
    <w:p w:rsidR="00000000" w:rsidDel="00000000" w:rsidP="00000000" w:rsidRDefault="00000000" w:rsidRPr="00000000" w14:paraId="0000006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Durante a vigência deste termo é permitido o remanejamento de recursos de custeio constantes do Plano de Trabalho, desde que não altere o valor total da parceria destinado a custeio, devendo a OSC apresentar justificativa para as eventuais variações.</w:t>
      </w:r>
    </w:p>
    <w:p w:rsidR="00000000" w:rsidDel="00000000" w:rsidP="00000000" w:rsidRDefault="00000000" w:rsidRPr="00000000" w14:paraId="0000007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1">
      <w:pPr>
        <w:tabs>
          <w:tab w:val="left" w:leader="none" w:pos="9540"/>
        </w:tabs>
        <w:ind w:right="51"/>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DÉCIMO QUINTO</w:t>
      </w:r>
      <w:r w:rsidDel="00000000" w:rsidR="00000000" w:rsidRPr="00000000">
        <w:rPr>
          <w:rtl w:val="0"/>
        </w:rPr>
      </w:r>
    </w:p>
    <w:p w:rsidR="00000000" w:rsidDel="00000000" w:rsidP="00000000" w:rsidRDefault="00000000" w:rsidRPr="00000000" w14:paraId="0000007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As parcelas dos recursos transferidos no âmbito da parceria não serão liberadas e ficarão retidas nos seguintes casos:</w:t>
      </w:r>
    </w:p>
    <w:p w:rsidR="00000000" w:rsidDel="00000000" w:rsidP="00000000" w:rsidRDefault="00000000" w:rsidRPr="00000000" w14:paraId="00000073">
      <w:pPr>
        <w:ind w:left="709" w:hanging="709"/>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4">
      <w:pPr>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 - quando houver evidências de irregularidade na aplicação de parcela anteriormente recebida;</w:t>
      </w:r>
    </w:p>
    <w:p w:rsidR="00000000" w:rsidDel="00000000" w:rsidP="00000000" w:rsidRDefault="00000000" w:rsidRPr="00000000" w14:paraId="00000075">
      <w:pPr>
        <w:ind w:left="709" w:hanging="709"/>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II - quando constatado desvio de finalidade na aplicação dos recursos ou o inadimplemento da OSC em relação a obrigações estabelecidas neste Termo de Fomento;</w:t>
      </w:r>
    </w:p>
    <w:p w:rsidR="00000000" w:rsidDel="00000000" w:rsidP="00000000" w:rsidRDefault="00000000" w:rsidRPr="00000000" w14:paraId="00000077">
      <w:pPr>
        <w:ind w:left="709" w:hanging="709"/>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III- quando a OSC deixar de adotar sem justificativa suficiente as medidas saneadoras apontadas pela administração pública ou pelos órgãos de controle interno ou externo;</w:t>
      </w:r>
    </w:p>
    <w:p w:rsidR="00000000" w:rsidDel="00000000" w:rsidP="00000000" w:rsidRDefault="00000000" w:rsidRPr="00000000" w14:paraId="0000007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IV – quando a OSC deixar de apresentar prestações de contas.</w:t>
      </w:r>
    </w:p>
    <w:p w:rsidR="00000000" w:rsidDel="00000000" w:rsidP="00000000" w:rsidRDefault="00000000" w:rsidRPr="00000000" w14:paraId="0000007B">
      <w:pPr>
        <w:ind w:left="709" w:hanging="709"/>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C">
      <w:pPr>
        <w:ind w:left="709" w:hanging="709"/>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PARÁGRAFO DÉCIMO SEXTO</w:t>
      </w:r>
    </w:p>
    <w:p w:rsidR="00000000" w:rsidDel="00000000" w:rsidP="00000000" w:rsidRDefault="00000000" w:rsidRPr="00000000" w14:paraId="0000007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Serão glosados valores relacionados a metas e resultados descumpridos sem justificativa suficiente, de acordo com os parâmetros abaixo:</w:t>
      </w:r>
    </w:p>
    <w:p w:rsidR="00000000" w:rsidDel="00000000" w:rsidP="00000000" w:rsidRDefault="00000000" w:rsidRPr="00000000" w14:paraId="0000007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highlight w:val="yellow"/>
          <w:u w:val="none"/>
          <w:vertAlign w:val="baseline"/>
        </w:rPr>
      </w:pPr>
      <w:r w:rsidDel="00000000" w:rsidR="00000000" w:rsidRPr="00000000">
        <w:rPr>
          <w:rFonts w:ascii="Arial" w:cs="Arial" w:eastAsia="Arial" w:hAnsi="Arial"/>
          <w:b w:val="1"/>
          <w:i w:val="0"/>
          <w:smallCaps w:val="0"/>
          <w:strike w:val="0"/>
          <w:color w:val="000000"/>
          <w:sz w:val="18"/>
          <w:szCs w:val="18"/>
          <w:highlight w:val="yellow"/>
          <w:u w:val="none"/>
          <w:vertAlign w:val="baseline"/>
          <w:rtl w:val="0"/>
        </w:rPr>
        <w:t xml:space="preserve">Nota:</w:t>
      </w:r>
      <w:r w:rsidDel="00000000" w:rsidR="00000000" w:rsidRPr="00000000">
        <w:rPr>
          <w:rFonts w:ascii="Arial" w:cs="Arial" w:eastAsia="Arial" w:hAnsi="Arial"/>
          <w:b w:val="0"/>
          <w:i w:val="0"/>
          <w:smallCaps w:val="0"/>
          <w:strike w:val="0"/>
          <w:color w:val="000000"/>
          <w:sz w:val="18"/>
          <w:szCs w:val="18"/>
          <w:highlight w:val="yellow"/>
          <w:u w:val="none"/>
          <w:vertAlign w:val="baseline"/>
          <w:rtl w:val="0"/>
        </w:rPr>
        <w:t xml:space="preserve"> Deverão ser transcritos neste Parágrafo os parâmetros de aplicação de glosa definidos pelo órgão ou entidade da administração pública no Termo de Referência. </w:t>
      </w:r>
    </w:p>
    <w:p w:rsidR="00000000" w:rsidDel="00000000" w:rsidP="00000000" w:rsidRDefault="00000000" w:rsidRPr="00000000" w14:paraId="00000080">
      <w:pPr>
        <w:ind w:left="709" w:hanging="709"/>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1">
      <w:pPr>
        <w:ind w:left="709" w:hanging="709"/>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2">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CLÁUSULA QUARTA – CONTRAPARTIDA </w:t>
      </w:r>
      <w:r w:rsidDel="00000000" w:rsidR="00000000" w:rsidRPr="00000000">
        <w:rPr>
          <w:rFonts w:ascii="Arial" w:cs="Arial" w:eastAsia="Arial" w:hAnsi="Arial"/>
          <w:b w:val="1"/>
          <w:color w:val="808080"/>
          <w:sz w:val="22"/>
          <w:szCs w:val="22"/>
          <w:rtl w:val="0"/>
        </w:rPr>
        <w:t xml:space="preserve">[Se houver]</w:t>
      </w:r>
      <w:r w:rsidDel="00000000" w:rsidR="00000000" w:rsidRPr="00000000">
        <w:rPr>
          <w:rtl w:val="0"/>
        </w:rPr>
      </w:r>
    </w:p>
    <w:p w:rsidR="00000000" w:rsidDel="00000000" w:rsidP="00000000" w:rsidRDefault="00000000" w:rsidRPr="00000000" w14:paraId="00000083">
      <w:pPr>
        <w:ind w:left="709" w:hanging="709"/>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OSC se obriga a aplicar na consecução dos fins pactuados por este Termo de Fomento os bens e serviços dados a título de contrapartida, conforme Anexo II, avaliados no montante de R$___________ (por extenso).</w:t>
      </w:r>
    </w:p>
    <w:p w:rsidR="00000000" w:rsidDel="00000000" w:rsidP="00000000" w:rsidRDefault="00000000" w:rsidRPr="00000000" w14:paraId="0000008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6">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highlight w:val="yellow"/>
        </w:rPr>
      </w:pPr>
      <w:r w:rsidDel="00000000" w:rsidR="00000000" w:rsidRPr="00000000">
        <w:rPr>
          <w:rFonts w:ascii="Arial" w:cs="Arial" w:eastAsia="Arial" w:hAnsi="Arial"/>
          <w:b w:val="1"/>
          <w:sz w:val="18"/>
          <w:szCs w:val="18"/>
          <w:highlight w:val="yellow"/>
          <w:rtl w:val="0"/>
        </w:rPr>
        <w:t xml:space="preserve">Nota: </w:t>
      </w:r>
      <w:r w:rsidDel="00000000" w:rsidR="00000000" w:rsidRPr="00000000">
        <w:rPr>
          <w:rFonts w:ascii="Arial" w:cs="Arial" w:eastAsia="Arial" w:hAnsi="Arial"/>
          <w:sz w:val="18"/>
          <w:szCs w:val="18"/>
          <w:highlight w:val="yellow"/>
          <w:rtl w:val="0"/>
        </w:rPr>
        <w:t xml:space="preserve">Caso não seja exigida a contrapartida, a cláusula acima deverá ser excluída. Em caso de chamamento público, observar se o edital expressou tal exigência no item 13 – CONTRAPARTIDA. </w:t>
      </w:r>
    </w:p>
    <w:p w:rsidR="00000000" w:rsidDel="00000000" w:rsidP="00000000" w:rsidRDefault="00000000" w:rsidRPr="00000000" w14:paraId="00000087">
      <w:pPr>
        <w:pBdr>
          <w:top w:color="000000" w:space="1" w:sz="4" w:val="single"/>
          <w:left w:color="000000" w:space="4" w:sz="4" w:val="single"/>
          <w:bottom w:color="000000" w:space="1" w:sz="4" w:val="single"/>
          <w:right w:color="000000" w:space="4" w:sz="4" w:val="single"/>
        </w:pBdr>
        <w:ind w:left="709" w:hanging="709"/>
        <w:jc w:val="both"/>
        <w:rPr>
          <w:rFonts w:ascii="Arial" w:cs="Arial" w:eastAsia="Arial" w:hAnsi="Arial"/>
          <w:sz w:val="18"/>
          <w:szCs w:val="18"/>
          <w:highlight w:val="yellow"/>
        </w:rPr>
      </w:pPr>
      <w:r w:rsidDel="00000000" w:rsidR="00000000" w:rsidRPr="00000000">
        <w:rPr>
          <w:rtl w:val="0"/>
        </w:rPr>
      </w:r>
    </w:p>
    <w:p w:rsidR="00000000" w:rsidDel="00000000" w:rsidP="00000000" w:rsidRDefault="00000000" w:rsidRPr="00000000" w14:paraId="00000088">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highlight w:val="yellow"/>
        </w:rPr>
      </w:pPr>
      <w:r w:rsidDel="00000000" w:rsidR="00000000" w:rsidRPr="00000000">
        <w:rPr>
          <w:rFonts w:ascii="Arial" w:cs="Arial" w:eastAsia="Arial" w:hAnsi="Arial"/>
          <w:sz w:val="18"/>
          <w:szCs w:val="18"/>
          <w:highlight w:val="yellow"/>
          <w:rtl w:val="0"/>
        </w:rPr>
        <w:t xml:space="preserve">De acordo com o §1º, do art. 35, da Lei nº 13.019/2014, não será exigida contrapartida financeira como requisito para celebração de parceria, facultada a exigência de contrapartida em bens e serviços cuja expressão monetária será obrigatoriamente identificada no Termo de Colaboração ou de fomento.</w:t>
      </w:r>
    </w:p>
    <w:p w:rsidR="00000000" w:rsidDel="00000000" w:rsidP="00000000" w:rsidRDefault="00000000" w:rsidRPr="00000000" w14:paraId="00000089">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highlight w:val="yellow"/>
        </w:rPr>
      </w:pPr>
      <w:r w:rsidDel="00000000" w:rsidR="00000000" w:rsidRPr="00000000">
        <w:rPr>
          <w:rtl w:val="0"/>
        </w:rPr>
      </w:r>
    </w:p>
    <w:p w:rsidR="00000000" w:rsidDel="00000000" w:rsidP="00000000" w:rsidRDefault="00000000" w:rsidRPr="00000000" w14:paraId="0000008A">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rPr>
      </w:pPr>
      <w:r w:rsidDel="00000000" w:rsidR="00000000" w:rsidRPr="00000000">
        <w:rPr>
          <w:rFonts w:ascii="Arial" w:cs="Arial" w:eastAsia="Arial" w:hAnsi="Arial"/>
          <w:sz w:val="18"/>
          <w:szCs w:val="18"/>
          <w:highlight w:val="yellow"/>
          <w:rtl w:val="0"/>
        </w:rPr>
        <w:t xml:space="preserve">A mensuração econômica de bens e serviços, no presente termo, deverá consolidar o valor total da avaliação. No plano de trabalho, deverá ser apresentada relação dos bens e serviços individualmente avaliados.</w:t>
      </w:r>
      <w:r w:rsidDel="00000000" w:rsidR="00000000" w:rsidRPr="00000000">
        <w:rPr>
          <w:rtl w:val="0"/>
        </w:rPr>
      </w:r>
    </w:p>
    <w:p w:rsidR="00000000" w:rsidDel="00000000" w:rsidP="00000000" w:rsidRDefault="00000000" w:rsidRPr="00000000" w14:paraId="0000008B">
      <w:pPr>
        <w:ind w:left="709" w:hanging="709"/>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C">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8D">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CLÁUSULA QUINTA – ALTERAÇÃO DO TERMO DE FOMENTO</w:t>
      </w:r>
    </w:p>
    <w:p w:rsidR="00000000" w:rsidDel="00000000" w:rsidP="00000000" w:rsidRDefault="00000000" w:rsidRPr="00000000" w14:paraId="0000008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 presente Termo de Fomento poderá ser alterado a qualquer tempo, a critério da Administração, mediante termo aditivo, sendo vedada a alteração do objeto da parceria.</w:t>
      </w:r>
    </w:p>
    <w:p w:rsidR="00000000" w:rsidDel="00000000" w:rsidP="00000000" w:rsidRDefault="00000000" w:rsidRPr="00000000" w14:paraId="0000009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1">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PRIMEIRO</w:t>
      </w:r>
      <w:r w:rsidDel="00000000" w:rsidR="00000000" w:rsidRPr="00000000">
        <w:rPr>
          <w:rtl w:val="0"/>
        </w:rPr>
      </w:r>
    </w:p>
    <w:p w:rsidR="00000000" w:rsidDel="00000000" w:rsidP="00000000" w:rsidRDefault="00000000" w:rsidRPr="00000000" w14:paraId="0000009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OSC poderá solicitar a alteração da vigência da parceria mediante formalização e justificativa, a ser apresentada à administração pública em, no mínimo, 30 (trinta) dias antes do seu término e após o cumprimento das demais exigências legais e regulamentares.</w:t>
      </w:r>
    </w:p>
    <w:p w:rsidR="00000000" w:rsidDel="00000000" w:rsidP="00000000" w:rsidRDefault="00000000" w:rsidRPr="00000000" w14:paraId="0000009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4">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SEGUNDO</w:t>
      </w:r>
      <w:r w:rsidDel="00000000" w:rsidR="00000000" w:rsidRPr="00000000">
        <w:rPr>
          <w:rtl w:val="0"/>
        </w:rPr>
      </w:r>
    </w:p>
    <w:p w:rsidR="00000000" w:rsidDel="00000000" w:rsidP="00000000" w:rsidRDefault="00000000" w:rsidRPr="00000000" w14:paraId="0000009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alteração do Termo de Fomento poderá ensejar a revisão do Plano de Trabalho para alteração de valores ou metas, mediante termo aditivo ao plano de trabalho original.</w:t>
      </w:r>
    </w:p>
    <w:p w:rsidR="00000000" w:rsidDel="00000000" w:rsidP="00000000" w:rsidRDefault="00000000" w:rsidRPr="00000000" w14:paraId="00000096">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7">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TERCEIRO</w:t>
      </w:r>
      <w:r w:rsidDel="00000000" w:rsidR="00000000" w:rsidRPr="00000000">
        <w:rPr>
          <w:rtl w:val="0"/>
        </w:rPr>
      </w:r>
    </w:p>
    <w:p w:rsidR="00000000" w:rsidDel="00000000" w:rsidP="00000000" w:rsidRDefault="00000000" w:rsidRPr="00000000" w14:paraId="0000009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parceria deverá ser alterada mediante apostila, independentemente de anuência da OSC, para: </w:t>
      </w:r>
    </w:p>
    <w:p w:rsidR="00000000" w:rsidDel="00000000" w:rsidP="00000000" w:rsidRDefault="00000000" w:rsidRPr="00000000" w14:paraId="0000009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 - indicação dos créditos orçamentários;</w:t>
      </w:r>
    </w:p>
    <w:p w:rsidR="00000000" w:rsidDel="00000000" w:rsidP="00000000" w:rsidRDefault="00000000" w:rsidRPr="00000000" w14:paraId="0000009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II – alteração do nome do Gestor da Parceria e alteração da Comissão de Monitoramento e Avaliação.</w:t>
      </w:r>
    </w:p>
    <w:p w:rsidR="00000000" w:rsidDel="00000000" w:rsidP="00000000" w:rsidRDefault="00000000" w:rsidRPr="00000000" w14:paraId="0000009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E">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QUARTO</w:t>
      </w:r>
      <w:r w:rsidDel="00000000" w:rsidR="00000000" w:rsidRPr="00000000">
        <w:rPr>
          <w:rtl w:val="0"/>
        </w:rPr>
      </w:r>
    </w:p>
    <w:p w:rsidR="00000000" w:rsidDel="00000000" w:rsidP="00000000" w:rsidRDefault="00000000" w:rsidRPr="00000000" w14:paraId="0000009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alteração do Termo de Fomento pressupõe a manifestação prévia da unidade técnica da administração pública a qual se vincula a parceria mediante justificativa por escrito, apreciação jurídica da Procuradoria Geral do Estado ou unidade equivalente e autorização do _________________ </w:t>
      </w:r>
      <w:r w:rsidDel="00000000" w:rsidR="00000000" w:rsidRPr="00000000">
        <w:rPr>
          <w:rFonts w:ascii="Arial" w:cs="Arial" w:eastAsia="Arial" w:hAnsi="Arial"/>
          <w:color w:val="808080"/>
          <w:sz w:val="22"/>
          <w:szCs w:val="22"/>
          <w:rtl w:val="0"/>
        </w:rPr>
        <w:t xml:space="preserve">[administrador público do órgão ou entidade]</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A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1">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QUINTO</w:t>
      </w:r>
      <w:r w:rsidDel="00000000" w:rsidR="00000000" w:rsidRPr="00000000">
        <w:rPr>
          <w:rtl w:val="0"/>
        </w:rPr>
      </w:r>
    </w:p>
    <w:p w:rsidR="00000000" w:rsidDel="00000000" w:rsidP="00000000" w:rsidRDefault="00000000" w:rsidRPr="00000000" w14:paraId="000000A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Caso haja atraso na liberação dos recursos financeiros, a administração pública promoverá a prorrogação do prazo de vigência do presente Termo de Fomento, independentemente de proposta da OSC, limitado o prazo de prorrogação ao exato período do atraso verificado.</w:t>
      </w:r>
    </w:p>
    <w:p w:rsidR="00000000" w:rsidDel="00000000" w:rsidP="00000000" w:rsidRDefault="00000000" w:rsidRPr="00000000" w14:paraId="000000A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5">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CLÁUSULA SEXTA - OBRIGAÇÕES DA OSC CELEBRANTE</w:t>
      </w:r>
    </w:p>
    <w:p w:rsidR="00000000" w:rsidDel="00000000" w:rsidP="00000000" w:rsidRDefault="00000000" w:rsidRPr="00000000" w14:paraId="000000A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Cabe à OSC as seguintes obrigações:</w:t>
      </w:r>
    </w:p>
    <w:p w:rsidR="00000000" w:rsidDel="00000000" w:rsidP="00000000" w:rsidRDefault="00000000" w:rsidRPr="00000000" w14:paraId="000000A8">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executar satisfatória e regularmente o objeto deste Termo de Fomento;</w:t>
      </w:r>
    </w:p>
    <w:p w:rsidR="00000000" w:rsidDel="00000000" w:rsidP="00000000" w:rsidRDefault="00000000" w:rsidRPr="00000000" w14:paraId="000000A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prestar contas dos recursos recebidos por meio deste Termo de Fomento</w:t>
      </w:r>
      <w:r w:rsidDel="00000000" w:rsidR="00000000" w:rsidRPr="00000000">
        <w:rPr>
          <w:rFonts w:ascii="Arial" w:cs="Arial" w:eastAsia="Arial" w:hAnsi="Arial"/>
          <w:sz w:val="22"/>
          <w:szCs w:val="22"/>
          <w:rtl w:val="0"/>
        </w:rPr>
        <w:t xml:space="preserve"> como condição para recebimento dos repasses subsequentes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A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manter escrituração contábil regular;</w:t>
      </w:r>
    </w:p>
    <w:p w:rsidR="00000000" w:rsidDel="00000000" w:rsidP="00000000" w:rsidRDefault="00000000" w:rsidRPr="00000000" w14:paraId="000000A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divulgar na internet e em locais visíveis de suas sedes sociais e dos estabelecimentos em que exerça suas ações todas as parcerias celebradas com o poder público, contendo, no mínimo, as informações requeridas no parágrafo único do art. 11 da Lei nº 13.019/2014;</w:t>
      </w:r>
    </w:p>
    <w:p w:rsidR="00000000" w:rsidDel="00000000" w:rsidP="00000000" w:rsidRDefault="00000000" w:rsidRPr="00000000" w14:paraId="000000A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manter e movimentar os recursos na conta bancária </w:t>
      </w:r>
      <w:r w:rsidDel="00000000" w:rsidR="00000000" w:rsidRPr="00000000">
        <w:rPr>
          <w:rFonts w:ascii="Arial" w:cs="Arial" w:eastAsia="Arial" w:hAnsi="Arial"/>
          <w:sz w:val="22"/>
          <w:szCs w:val="22"/>
          <w:rtl w:val="0"/>
        </w:rPr>
        <w:t xml:space="preserve">específica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observado o disposto nos arts. 51 e 53 da Lei nº 13.019/2014;</w:t>
      </w:r>
    </w:p>
    <w:p w:rsidR="00000000" w:rsidDel="00000000" w:rsidP="00000000" w:rsidRDefault="00000000" w:rsidRPr="00000000" w14:paraId="000000A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devolver à administração pública no prazo improrrogável de trinta dias os saldos financeiros remanescentes, inclusive os provenientes das receitas obtidas das aplicações financeiras realizadas, por ocasião da conclusão, denúncia, rescisão ou extinção da parceria;</w:t>
      </w:r>
    </w:p>
    <w:p w:rsidR="00000000" w:rsidDel="00000000" w:rsidP="00000000" w:rsidRDefault="00000000" w:rsidRPr="00000000" w14:paraId="000000A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dar livre acesso aos agentes da administração pública, ao controle interno e ao Tribunal de Contas correspondente aos processos, aos documentos e às informações relacionadas ao Termo de Fomento, bem como aos locais de execução do respectivo objeto;</w:t>
      </w:r>
    </w:p>
    <w:p w:rsidR="00000000" w:rsidDel="00000000" w:rsidP="00000000" w:rsidRDefault="00000000" w:rsidRPr="00000000" w14:paraId="000000B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responder exclusivamente pelo gerenciamento administrativo e financeiro dos recursos recebidos, inclusive no que diz respeito às despesas de investimento e de custeio, inclusive as relativas à pessoal;</w:t>
      </w:r>
    </w:p>
    <w:p w:rsidR="00000000" w:rsidDel="00000000" w:rsidP="00000000" w:rsidRDefault="00000000" w:rsidRPr="00000000" w14:paraId="000000B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aplicar os recursos públicos e gerir os bens públicos com observância aos princípios da legalidade, da legitimidade, da impessoalidade, da moralidade, da publicidade, da economicidade, da eficiência e da eficácia, bem como zelar pela boa qualidade da execução da parceria, buscando alcançar os resultados pactuados;  </w:t>
      </w:r>
    </w:p>
    <w:p w:rsidR="00000000" w:rsidDel="00000000" w:rsidP="00000000" w:rsidRDefault="00000000" w:rsidRPr="00000000" w14:paraId="000000B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arcar com todo e qualquer dano ou prejuízo de qualquer natureza causado à administração pública e terceiros, por sua culpa ou em consequência de erros, imperícia própria ou de auxiliares que estejam sob sua responsabilidade, bem como ressarcir o equivalente a todos os danos decorrentes de paralisação ou interrupção da parceria, exceto quando isto ocorrer por exigência da administração pública ou ainda por caso fortuito ou força maior, circunstâncias que deverão ser comunicadas no prazo de 48 (quarenta e oito) horas após a sua ocorrência;</w:t>
      </w:r>
    </w:p>
    <w:p w:rsidR="00000000" w:rsidDel="00000000" w:rsidP="00000000" w:rsidRDefault="00000000" w:rsidRPr="00000000" w14:paraId="000000B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manter, em boa ordem e guarda, à disposição da administração pública e dos órgãos de controle interno e externo, todos os documentos originais que comprovem as despesas realizadas no decorrer da parceria, que deverão ser emitidos em nome da OSC Celebrante, devidamente identificados com o número do Termo de Fomento durante o prazo de 10 (dez) anos, contado do dia útil subsequente ao da prestação de contas final, ou o prazo que dispuser legislação </w:t>
      </w:r>
      <w:r w:rsidDel="00000000" w:rsidR="00000000" w:rsidRPr="00000000">
        <w:rPr>
          <w:rFonts w:ascii="Arial" w:cs="Arial" w:eastAsia="Arial" w:hAnsi="Arial"/>
          <w:sz w:val="22"/>
          <w:szCs w:val="22"/>
          <w:rtl w:val="0"/>
        </w:rPr>
        <w:t xml:space="preserve">específica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B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observar medidas de acessibilidade para pessoas com deficiência ou mobilidade reduzida e idosos;</w:t>
      </w:r>
    </w:p>
    <w:p w:rsidR="00000000" w:rsidDel="00000000" w:rsidP="00000000" w:rsidRDefault="00000000" w:rsidRPr="00000000" w14:paraId="000000B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celebrar termo de atuação em rede e apresentá-lo à administração pública em até 60 (sessenta) dias da sua celebração, caso opte por esta modalidade, observando o disposto no parágrafo único do art. 35-A, da Lei nº. 13.019/2014 e, em caso de rescisão, comunicar à administração pública no prazo de 15 dias;</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7">
      <w:pPr>
        <w:pBdr>
          <w:top w:color="000000" w:space="1" w:sz="4" w:val="single"/>
          <w:left w:color="000000" w:space="0" w:sz="4" w:val="single"/>
          <w:bottom w:color="000000" w:space="1" w:sz="4" w:val="single"/>
          <w:right w:color="000000" w:space="4" w:sz="4" w:val="single"/>
        </w:pBdr>
        <w:spacing w:after="120" w:lineRule="auto"/>
        <w:ind w:right="0"/>
        <w:jc w:val="both"/>
        <w:rPr>
          <w:rFonts w:ascii="Arial" w:cs="Arial" w:eastAsia="Arial" w:hAnsi="Arial"/>
          <w:sz w:val="18"/>
          <w:szCs w:val="18"/>
          <w:highlight w:val="yellow"/>
        </w:rPr>
      </w:pPr>
      <w:r w:rsidDel="00000000" w:rsidR="00000000" w:rsidRPr="00000000">
        <w:rPr>
          <w:rFonts w:ascii="Arial" w:cs="Arial" w:eastAsia="Arial" w:hAnsi="Arial"/>
          <w:b w:val="1"/>
          <w:sz w:val="18"/>
          <w:szCs w:val="18"/>
          <w:highlight w:val="yellow"/>
          <w:rtl w:val="0"/>
        </w:rPr>
        <w:t xml:space="preserve">Nota:</w:t>
      </w:r>
      <w:r w:rsidDel="00000000" w:rsidR="00000000" w:rsidRPr="00000000">
        <w:rPr>
          <w:rFonts w:ascii="Arial" w:cs="Arial" w:eastAsia="Arial" w:hAnsi="Arial"/>
          <w:sz w:val="18"/>
          <w:szCs w:val="18"/>
          <w:highlight w:val="yellow"/>
          <w:rtl w:val="0"/>
        </w:rPr>
        <w:t xml:space="preserve"> O item acima deverá ser excluído caso o edital não admita atuação em rede e deverá ser inserido texto prevendo a sua inadmissibilidade. </w:t>
      </w:r>
    </w:p>
    <w:p w:rsidR="00000000" w:rsidDel="00000000" w:rsidP="00000000" w:rsidRDefault="00000000" w:rsidRPr="00000000" w14:paraId="000000B8">
      <w:pPr>
        <w:pBdr>
          <w:top w:color="000000" w:space="1" w:sz="4" w:val="single"/>
          <w:left w:color="000000" w:space="4" w:sz="4" w:val="single"/>
          <w:bottom w:color="000000" w:space="1" w:sz="4" w:val="single"/>
          <w:right w:color="000000" w:space="4" w:sz="4" w:val="single"/>
        </w:pBdr>
        <w:spacing w:after="120" w:lineRule="auto"/>
        <w:ind w:right="0"/>
        <w:jc w:val="both"/>
        <w:rPr>
          <w:rFonts w:ascii="Arial" w:cs="Arial" w:eastAsia="Arial" w:hAnsi="Arial"/>
          <w:sz w:val="18"/>
          <w:szCs w:val="18"/>
        </w:rPr>
      </w:pPr>
      <w:r w:rsidDel="00000000" w:rsidR="00000000" w:rsidRPr="00000000">
        <w:rPr>
          <w:rFonts w:ascii="Arial" w:cs="Arial" w:eastAsia="Arial" w:hAnsi="Arial"/>
          <w:sz w:val="18"/>
          <w:szCs w:val="18"/>
          <w:highlight w:val="yellow"/>
          <w:rtl w:val="0"/>
        </w:rPr>
        <w:t xml:space="preserve">Em atendimento ao §2º, do art. 16, do Decreto Estadual nº. 17.091/2016, nos casos de dispensa ou inexigibilidade, a atuação em rede deverá estar prevista nesse instrumento de parceria.</w:t>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manter, durante toda a execução da parceria, em compatibilidade com as obrigações assumidas, todas as condições exigidas na seleção;</w:t>
      </w:r>
    </w:p>
    <w:p w:rsidR="00000000" w:rsidDel="00000000" w:rsidP="00000000" w:rsidRDefault="00000000" w:rsidRPr="00000000" w14:paraId="000000B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destacar a participação do Governo do Estado e do (a) _____________ </w:t>
      </w:r>
      <w:r w:rsidDel="00000000" w:rsidR="00000000" w:rsidRPr="00000000">
        <w:rPr>
          <w:rFonts w:ascii="Arial" w:cs="Arial" w:eastAsia="Arial" w:hAnsi="Arial"/>
          <w:b w:val="0"/>
          <w:i w:val="0"/>
          <w:smallCaps w:val="0"/>
          <w:strike w:val="0"/>
          <w:color w:val="808080"/>
          <w:sz w:val="22"/>
          <w:szCs w:val="22"/>
          <w:u w:val="none"/>
          <w:shd w:fill="auto" w:val="clear"/>
          <w:vertAlign w:val="baseline"/>
          <w:rtl w:val="0"/>
        </w:rPr>
        <w:t xml:space="preserve">[nome do órgão ou entidade da administração pública]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em qualquer ação promocional relacionada ao Termo de Fomento, obtendo previamente o seu consentimento formal;</w:t>
      </w:r>
    </w:p>
    <w:p w:rsidR="00000000" w:rsidDel="00000000" w:rsidP="00000000" w:rsidRDefault="00000000" w:rsidRPr="00000000" w14:paraId="000000B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providenciar e manter atualizadas todas as licenças e alvarás junto às repartições competentes, necessários à execução dos serviços objeto do presente termo;</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E">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rPr>
      </w:pPr>
      <w:r w:rsidDel="00000000" w:rsidR="00000000" w:rsidRPr="00000000">
        <w:rPr>
          <w:rFonts w:ascii="Arial" w:cs="Arial" w:eastAsia="Arial" w:hAnsi="Arial"/>
          <w:b w:val="1"/>
          <w:sz w:val="18"/>
          <w:szCs w:val="18"/>
          <w:highlight w:val="yellow"/>
          <w:rtl w:val="0"/>
        </w:rPr>
        <w:t xml:space="preserve">Nota:</w:t>
      </w:r>
      <w:r w:rsidDel="00000000" w:rsidR="00000000" w:rsidRPr="00000000">
        <w:rPr>
          <w:rFonts w:ascii="Arial" w:cs="Arial" w:eastAsia="Arial" w:hAnsi="Arial"/>
          <w:sz w:val="18"/>
          <w:szCs w:val="18"/>
          <w:highlight w:val="yellow"/>
          <w:rtl w:val="0"/>
        </w:rPr>
        <w:t xml:space="preserve"> O inciso acima deverá ser excluído caso não se aplique ao objeto da parceria.</w:t>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gjdgxs" w:id="0"/>
    <w:bookmarkEnd w:id="0"/>
    <w:p w:rsidR="00000000" w:rsidDel="00000000" w:rsidP="00000000" w:rsidRDefault="00000000" w:rsidRPr="00000000" w14:paraId="000000C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administrar os bens móveis e imóveis cujo uso lhe for permitido em virtude da parceria, inclusive executando manutenção preventiva e corretiva de forma contínua, até a sua restituição ao Poder Público, contratando seguros prediais e de responsabilidade civil e responsabilizando-se pela segurança patrimonial do imóvel;</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2">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rPr>
      </w:pPr>
      <w:r w:rsidDel="00000000" w:rsidR="00000000" w:rsidRPr="00000000">
        <w:rPr>
          <w:rFonts w:ascii="Arial" w:cs="Arial" w:eastAsia="Arial" w:hAnsi="Arial"/>
          <w:b w:val="1"/>
          <w:sz w:val="18"/>
          <w:szCs w:val="18"/>
          <w:highlight w:val="yellow"/>
          <w:rtl w:val="0"/>
        </w:rPr>
        <w:t xml:space="preserve">Nota: </w:t>
      </w:r>
      <w:r w:rsidDel="00000000" w:rsidR="00000000" w:rsidRPr="00000000">
        <w:rPr>
          <w:rFonts w:ascii="Arial" w:cs="Arial" w:eastAsia="Arial" w:hAnsi="Arial"/>
          <w:sz w:val="18"/>
          <w:szCs w:val="18"/>
          <w:highlight w:val="yellow"/>
          <w:rtl w:val="0"/>
        </w:rPr>
        <w:t xml:space="preserve">O inciso acima será mantido apenas nos casos em que, para a execução da parceria, a administração pública disponibilize bens públicos à OSC por meio de Termo de Permissão de Uso.</w:t>
      </w:r>
      <w:r w:rsidDel="00000000" w:rsidR="00000000" w:rsidRPr="00000000">
        <w:rPr>
          <w:rtl w:val="0"/>
        </w:rPr>
      </w:r>
    </w:p>
    <w:p w:rsidR="00000000" w:rsidDel="00000000" w:rsidP="00000000" w:rsidRDefault="00000000" w:rsidRPr="00000000" w14:paraId="000000C3">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C4">
      <w:pPr>
        <w:pBdr>
          <w:top w:color="000000" w:space="1" w:sz="4" w:val="single"/>
          <w:left w:color="000000" w:space="4" w:sz="4" w:val="single"/>
          <w:bottom w:color="000000" w:space="1" w:sz="4" w:val="single"/>
          <w:right w:color="000000" w:space="4" w:sz="4" w:val="single"/>
        </w:pBdr>
        <w:jc w:val="both"/>
        <w:rPr>
          <w:rFonts w:ascii="Arial" w:cs="Arial" w:eastAsia="Arial" w:hAnsi="Arial"/>
          <w:b w:val="1"/>
          <w:sz w:val="18"/>
          <w:szCs w:val="18"/>
        </w:rPr>
      </w:pPr>
      <w:r w:rsidDel="00000000" w:rsidR="00000000" w:rsidRPr="00000000">
        <w:rPr>
          <w:rFonts w:ascii="Arial" w:cs="Arial" w:eastAsia="Arial" w:hAnsi="Arial"/>
          <w:sz w:val="18"/>
          <w:szCs w:val="18"/>
          <w:highlight w:val="yellow"/>
          <w:rtl w:val="0"/>
        </w:rPr>
        <w:t xml:space="preserve">O órgão ou entidade deverá verificar se o bem imóvel a ser permitido o uso para a OSC possui seguro já contratado pela administração pública, hipótese em que o trecho correspondente deverá ser suprimido. A definição da contratação de seguro pela OSC ou pela administração pública deverá ser realizada, observando os atos normativos sobre o tema, cuja responsabilidade é de competência da Superintendência de Patrimônio – SUPAT da Secretaria da Administração do Estado da Bahia - SAEB. Caso a decisão seja pela contratação de seguro pela administração pública, inclusive a sua renovação, a obrigação correspondente deverá constar da cláusula relativa à Obrigação do Órgão ou Entidade.</w:t>
      </w: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comunicar à (ao) _________ </w:t>
      </w:r>
      <w:r w:rsidDel="00000000" w:rsidR="00000000" w:rsidRPr="00000000">
        <w:rPr>
          <w:rFonts w:ascii="Arial" w:cs="Arial" w:eastAsia="Arial" w:hAnsi="Arial"/>
          <w:b w:val="0"/>
          <w:i w:val="0"/>
          <w:smallCaps w:val="0"/>
          <w:strike w:val="0"/>
          <w:color w:val="808080"/>
          <w:sz w:val="22"/>
          <w:szCs w:val="22"/>
          <w:u w:val="none"/>
          <w:shd w:fill="auto" w:val="clear"/>
          <w:vertAlign w:val="baseline"/>
          <w:rtl w:val="0"/>
        </w:rPr>
        <w:t xml:space="preserve">[órgão ou entidade da administração pública]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todas as aquisições de permanentes móveis que forem realizadas, na prestação de contas, desde que se tratem de aquisições realizadas com recursos recebidos em decorrência da parceria;</w:t>
      </w:r>
    </w:p>
    <w:p w:rsidR="00000000" w:rsidDel="00000000" w:rsidP="00000000" w:rsidRDefault="00000000" w:rsidRPr="00000000" w14:paraId="000000C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utilizar os bens e serviços custeados com recursos da parceria exclusivamente na execução do objeto deste Termo de Fomento;</w:t>
      </w:r>
    </w:p>
    <w:p w:rsidR="00000000" w:rsidDel="00000000" w:rsidP="00000000" w:rsidRDefault="00000000" w:rsidRPr="00000000" w14:paraId="000000C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encaminhar ao Gestor da Parceria cópia das notas fiscais relativas à compra de bens na ocasião da prestação de contas.</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highlight w:val="yellow"/>
          <w:u w:val="none"/>
          <w:vertAlign w:val="baseline"/>
        </w:rPr>
      </w:pPr>
      <w:r w:rsidDel="00000000" w:rsidR="00000000" w:rsidRPr="00000000">
        <w:rPr>
          <w:rFonts w:ascii="Arial" w:cs="Arial" w:eastAsia="Arial" w:hAnsi="Arial"/>
          <w:b w:val="1"/>
          <w:i w:val="0"/>
          <w:smallCaps w:val="0"/>
          <w:strike w:val="0"/>
          <w:color w:val="000000"/>
          <w:sz w:val="18"/>
          <w:szCs w:val="18"/>
          <w:highlight w:val="yellow"/>
          <w:u w:val="none"/>
          <w:vertAlign w:val="baseline"/>
          <w:rtl w:val="0"/>
        </w:rPr>
        <w:t xml:space="preserve">Nota: </w:t>
      </w:r>
      <w:r w:rsidDel="00000000" w:rsidR="00000000" w:rsidRPr="00000000">
        <w:rPr>
          <w:rFonts w:ascii="Arial" w:cs="Arial" w:eastAsia="Arial" w:hAnsi="Arial"/>
          <w:b w:val="0"/>
          <w:i w:val="0"/>
          <w:smallCaps w:val="0"/>
          <w:strike w:val="0"/>
          <w:color w:val="000000"/>
          <w:sz w:val="18"/>
          <w:szCs w:val="18"/>
          <w:highlight w:val="yellow"/>
          <w:u w:val="none"/>
          <w:vertAlign w:val="baseline"/>
          <w:rtl w:val="0"/>
        </w:rPr>
        <w:t xml:space="preserve">Caso a parceria não tenha previsão de aquisição de bens, esta cláusula deverá ser excluída. </w:t>
      </w:r>
    </w:p>
    <w:p w:rsidR="00000000" w:rsidDel="00000000" w:rsidP="00000000" w:rsidRDefault="00000000" w:rsidRPr="00000000" w14:paraId="000000C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C">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CD">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CLÁUSULA SÉTIMA - OBRIGAÇÕES DO ________ </w:t>
      </w:r>
      <w:r w:rsidDel="00000000" w:rsidR="00000000" w:rsidRPr="00000000">
        <w:rPr>
          <w:rFonts w:ascii="Arial" w:cs="Arial" w:eastAsia="Arial" w:hAnsi="Arial"/>
          <w:b w:val="1"/>
          <w:color w:val="808080"/>
          <w:sz w:val="22"/>
          <w:szCs w:val="22"/>
          <w:rtl w:val="0"/>
        </w:rPr>
        <w:t xml:space="preserve">[ÓRGÃO OU ENTIDADE DA ADMINISTRAÇÃO PÚBLICA]</w:t>
      </w:r>
      <w:r w:rsidDel="00000000" w:rsidR="00000000" w:rsidRPr="00000000">
        <w:rPr>
          <w:rtl w:val="0"/>
        </w:rPr>
      </w:r>
    </w:p>
    <w:p w:rsidR="00000000" w:rsidDel="00000000" w:rsidP="00000000" w:rsidRDefault="00000000" w:rsidRPr="00000000" w14:paraId="000000CE">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C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 __________ </w:t>
      </w:r>
      <w:r w:rsidDel="00000000" w:rsidR="00000000" w:rsidRPr="00000000">
        <w:rPr>
          <w:rFonts w:ascii="Arial" w:cs="Arial" w:eastAsia="Arial" w:hAnsi="Arial"/>
          <w:color w:val="808080"/>
          <w:sz w:val="22"/>
          <w:szCs w:val="22"/>
          <w:rtl w:val="0"/>
        </w:rPr>
        <w:t xml:space="preserve">[órgão ou entidade da administração pública]</w:t>
      </w:r>
      <w:r w:rsidDel="00000000" w:rsidR="00000000" w:rsidRPr="00000000">
        <w:rPr>
          <w:rFonts w:ascii="Arial" w:cs="Arial" w:eastAsia="Arial" w:hAnsi="Arial"/>
          <w:b w:val="1"/>
          <w:sz w:val="22"/>
          <w:szCs w:val="22"/>
          <w:rtl w:val="0"/>
        </w:rPr>
        <w:t xml:space="preserve">,</w:t>
      </w:r>
      <w:r w:rsidDel="00000000" w:rsidR="00000000" w:rsidRPr="00000000">
        <w:rPr>
          <w:rFonts w:ascii="Arial" w:cs="Arial" w:eastAsia="Arial" w:hAnsi="Arial"/>
          <w:sz w:val="22"/>
          <w:szCs w:val="22"/>
          <w:rtl w:val="0"/>
        </w:rPr>
        <w:t xml:space="preserve"> além das obrigações contidas neste Termo de Fomento por determinação legal, obriga-se a:</w:t>
      </w:r>
    </w:p>
    <w:p w:rsidR="00000000" w:rsidDel="00000000" w:rsidP="00000000" w:rsidRDefault="00000000" w:rsidRPr="00000000" w14:paraId="000000D0">
      <w:pPr>
        <w:spacing w:after="40" w:before="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1">
      <w:pPr>
        <w:numPr>
          <w:ilvl w:val="0"/>
          <w:numId w:val="11"/>
        </w:numPr>
        <w:spacing w:after="40" w:before="40" w:lineRule="auto"/>
        <w:ind w:left="540" w:hanging="18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realizar tempestivamente o repasse dos recursos financeiros à OSC;</w:t>
      </w:r>
    </w:p>
    <w:p w:rsidR="00000000" w:rsidDel="00000000" w:rsidP="00000000" w:rsidRDefault="00000000" w:rsidRPr="00000000" w14:paraId="000000D2">
      <w:pPr>
        <w:numPr>
          <w:ilvl w:val="0"/>
          <w:numId w:val="11"/>
        </w:numPr>
        <w:spacing w:after="40" w:before="40" w:lineRule="auto"/>
        <w:ind w:left="540" w:hanging="18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manter, em seu sítio oficial na internet, a relação das parcerias celebradas e dos respectivos planos de trabalho, até 180 (cento e oitenta) dias após o respectivo encerramento, contendo, no mínimo, as informações requeridas no parágrafo único do art. 10 da Lei nº 13.019/2014;</w:t>
      </w:r>
    </w:p>
    <w:p w:rsidR="00000000" w:rsidDel="00000000" w:rsidP="00000000" w:rsidRDefault="00000000" w:rsidRPr="00000000" w14:paraId="000000D3">
      <w:pPr>
        <w:numPr>
          <w:ilvl w:val="0"/>
          <w:numId w:val="11"/>
        </w:numPr>
        <w:spacing w:after="40" w:before="40" w:lineRule="auto"/>
        <w:ind w:left="540" w:hanging="18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divulgar, em seu sítio oficial na internet, os meios de representação sobre a aplicação irregular dos recursos envolvidos na parceria;</w:t>
      </w:r>
    </w:p>
    <w:p w:rsidR="00000000" w:rsidDel="00000000" w:rsidP="00000000" w:rsidRDefault="00000000" w:rsidRPr="00000000" w14:paraId="000000D4">
      <w:pPr>
        <w:numPr>
          <w:ilvl w:val="0"/>
          <w:numId w:val="11"/>
        </w:numPr>
        <w:spacing w:after="40" w:before="40" w:lineRule="auto"/>
        <w:ind w:left="540" w:hanging="18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prestar esclarecimentos e informações à OSC que visem orientá-la na correta execução da parceria, dirimindo as questões omissas neste instrumento assim como lhe dar ciência de qualquer alteração no presente termo;</w:t>
      </w:r>
    </w:p>
    <w:p w:rsidR="00000000" w:rsidDel="00000000" w:rsidP="00000000" w:rsidRDefault="00000000" w:rsidRPr="00000000" w14:paraId="000000D5">
      <w:pPr>
        <w:numPr>
          <w:ilvl w:val="0"/>
          <w:numId w:val="11"/>
        </w:numPr>
        <w:spacing w:after="40" w:before="40" w:lineRule="auto"/>
        <w:ind w:left="540" w:hanging="18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prestar apoio necessário e indispensável à OSC para que seja alcançado o objeto do Termo de Fomento em toda sua extensão e no tempo devido;</w:t>
      </w:r>
    </w:p>
    <w:p w:rsidR="00000000" w:rsidDel="00000000" w:rsidP="00000000" w:rsidRDefault="00000000" w:rsidRPr="00000000" w14:paraId="000000D6">
      <w:pPr>
        <w:numPr>
          <w:ilvl w:val="0"/>
          <w:numId w:val="11"/>
        </w:numPr>
        <w:spacing w:after="40" w:before="40" w:lineRule="auto"/>
        <w:ind w:left="540" w:hanging="18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proceder à publicação resumida do Termo de Fomento e de seus aditamentos, no Diário Oficial do Estado, no prazo legal de até 10 (dez) dias corridos contados da data de sua assinatura, contendo, obrigatoriamente, a indicação do número de referência do chamamento público ou do ato de fundamentação legal da dispensa ou inexigibilidade, nome das partes, objeto, valor, fonte orçamentária da despesa, prazo de duração e o nome do Gestor da Parceria;</w:t>
      </w:r>
    </w:p>
    <w:p w:rsidR="00000000" w:rsidDel="00000000" w:rsidP="00000000" w:rsidRDefault="00000000" w:rsidRPr="00000000" w14:paraId="000000D7">
      <w:pPr>
        <w:numPr>
          <w:ilvl w:val="0"/>
          <w:numId w:val="11"/>
        </w:numPr>
        <w:spacing w:after="40" w:before="40" w:lineRule="auto"/>
        <w:ind w:left="540" w:hanging="18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designar Comissão de Monitoramento e Avaliação – CMA, por ato publicado no Diário Oficial do Estado, para monitorar e avaliar o cumprimento do Plano de Trabalho;</w:t>
      </w:r>
    </w:p>
    <w:p w:rsidR="00000000" w:rsidDel="00000000" w:rsidP="00000000" w:rsidRDefault="00000000" w:rsidRPr="00000000" w14:paraId="000000D8">
      <w:pPr>
        <w:spacing w:after="40" w:before="40" w:lineRule="auto"/>
        <w:ind w:left="54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9">
      <w:pPr>
        <w:pBdr>
          <w:top w:color="000000" w:space="1" w:sz="4" w:val="single"/>
          <w:left w:color="000000" w:space="4" w:sz="4" w:val="single"/>
          <w:bottom w:color="000000" w:space="1" w:sz="4" w:val="single"/>
          <w:right w:color="000000" w:space="4" w:sz="4" w:val="single"/>
        </w:pBdr>
        <w:spacing w:after="40" w:before="40" w:lineRule="auto"/>
        <w:ind w:left="540" w:firstLine="0"/>
        <w:jc w:val="both"/>
        <w:rPr>
          <w:rFonts w:ascii="Arial" w:cs="Arial" w:eastAsia="Arial" w:hAnsi="Arial"/>
          <w:sz w:val="18"/>
          <w:szCs w:val="18"/>
        </w:rPr>
      </w:pPr>
      <w:r w:rsidDel="00000000" w:rsidR="00000000" w:rsidRPr="00000000">
        <w:rPr>
          <w:rFonts w:ascii="Arial" w:cs="Arial" w:eastAsia="Arial" w:hAnsi="Arial"/>
          <w:b w:val="1"/>
          <w:sz w:val="18"/>
          <w:szCs w:val="18"/>
          <w:highlight w:val="yellow"/>
          <w:rtl w:val="0"/>
        </w:rPr>
        <w:t xml:space="preserve">Nota:</w:t>
      </w:r>
      <w:r w:rsidDel="00000000" w:rsidR="00000000" w:rsidRPr="00000000">
        <w:rPr>
          <w:rFonts w:ascii="Arial" w:cs="Arial" w:eastAsia="Arial" w:hAnsi="Arial"/>
          <w:sz w:val="18"/>
          <w:szCs w:val="18"/>
          <w:highlight w:val="yellow"/>
          <w:rtl w:val="0"/>
        </w:rPr>
        <w:t xml:space="preserve"> De acordo com § 2º do art. 59 da Lei nº. 13.019/2014, </w:t>
      </w:r>
      <w:r w:rsidDel="00000000" w:rsidR="00000000" w:rsidRPr="00000000">
        <w:rPr>
          <w:rFonts w:ascii="Arial" w:cs="Arial" w:eastAsia="Arial" w:hAnsi="Arial"/>
          <w:sz w:val="18"/>
          <w:szCs w:val="18"/>
          <w:highlight w:val="yellow"/>
          <w:rtl w:val="0"/>
        </w:rPr>
        <w:t xml:space="preserve">as parcerias</w:t>
      </w:r>
      <w:r w:rsidDel="00000000" w:rsidR="00000000" w:rsidRPr="00000000">
        <w:rPr>
          <w:rFonts w:ascii="Arial" w:cs="Arial" w:eastAsia="Arial" w:hAnsi="Arial"/>
          <w:sz w:val="18"/>
          <w:szCs w:val="18"/>
          <w:highlight w:val="yellow"/>
          <w:rtl w:val="0"/>
        </w:rPr>
        <w:t xml:space="preserve"> financiadas com recursos de fundos específicos serão monitoradas e avaliadas pelos respectivos conselhos gestores que </w:t>
      </w:r>
      <w:r w:rsidDel="00000000" w:rsidR="00000000" w:rsidRPr="00000000">
        <w:rPr>
          <w:rFonts w:ascii="Arial" w:cs="Arial" w:eastAsia="Arial" w:hAnsi="Arial"/>
          <w:sz w:val="18"/>
          <w:szCs w:val="18"/>
          <w:highlight w:val="yellow"/>
          <w:rtl w:val="0"/>
        </w:rPr>
        <w:t xml:space="preserve">desempenharão</w:t>
      </w:r>
      <w:r w:rsidDel="00000000" w:rsidR="00000000" w:rsidRPr="00000000">
        <w:rPr>
          <w:rFonts w:ascii="Arial" w:cs="Arial" w:eastAsia="Arial" w:hAnsi="Arial"/>
          <w:sz w:val="18"/>
          <w:szCs w:val="18"/>
          <w:highlight w:val="yellow"/>
          <w:rtl w:val="0"/>
        </w:rPr>
        <w:t xml:space="preserve"> a função da Comissão de Monitoramento e Avaliação. Nesse caso, o item acima deverá ser excluído e a cláusula referente ao monitoramento e avaliação definirá a obrigação do conselho gestor desempenhar a função correspondente.</w:t>
      </w:r>
      <w:r w:rsidDel="00000000" w:rsidR="00000000" w:rsidRPr="00000000">
        <w:rPr>
          <w:rtl w:val="0"/>
        </w:rPr>
      </w:r>
    </w:p>
    <w:p w:rsidR="00000000" w:rsidDel="00000000" w:rsidP="00000000" w:rsidRDefault="00000000" w:rsidRPr="00000000" w14:paraId="000000DA">
      <w:pPr>
        <w:spacing w:after="40" w:before="40" w:lineRule="auto"/>
        <w:ind w:left="54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B">
      <w:pPr>
        <w:numPr>
          <w:ilvl w:val="0"/>
          <w:numId w:val="11"/>
        </w:numPr>
        <w:spacing w:after="40" w:before="40" w:lineRule="auto"/>
        <w:ind w:left="540" w:hanging="18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acompanhar e fiscalizar a execução do objeto da parceria;</w:t>
      </w:r>
    </w:p>
    <w:p w:rsidR="00000000" w:rsidDel="00000000" w:rsidP="00000000" w:rsidRDefault="00000000" w:rsidRPr="00000000" w14:paraId="000000DC">
      <w:pPr>
        <w:numPr>
          <w:ilvl w:val="0"/>
          <w:numId w:val="11"/>
        </w:numPr>
        <w:spacing w:after="40" w:before="40" w:lineRule="auto"/>
        <w:ind w:left="540" w:hanging="18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analisar as prestações de contas encaminhadas pela OSC;</w:t>
      </w:r>
    </w:p>
    <w:p w:rsidR="00000000" w:rsidDel="00000000" w:rsidP="00000000" w:rsidRDefault="00000000" w:rsidRPr="00000000" w14:paraId="000000D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40" w:before="40" w:line="240" w:lineRule="auto"/>
        <w:ind w:left="540" w:right="0" w:hanging="18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providenciar a consignação das dotações destinadas a custear este Termo de Fomento no projeto de Lei Orçamentária, assim como estabelecer a sua previsão no planejamento plurianual do Estado;</w:t>
      </w:r>
    </w:p>
    <w:p w:rsidR="00000000" w:rsidDel="00000000" w:rsidP="00000000" w:rsidRDefault="00000000" w:rsidRPr="00000000" w14:paraId="000000DE">
      <w:pPr>
        <w:numPr>
          <w:ilvl w:val="0"/>
          <w:numId w:val="11"/>
        </w:numPr>
        <w:spacing w:after="40" w:before="40" w:lineRule="auto"/>
        <w:ind w:left="540" w:hanging="18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conceder o uso dos bens móveis e imóveis mediante ato do _______________ </w:t>
      </w:r>
      <w:r w:rsidDel="00000000" w:rsidR="00000000" w:rsidRPr="00000000">
        <w:rPr>
          <w:rFonts w:ascii="Arial" w:cs="Arial" w:eastAsia="Arial" w:hAnsi="Arial"/>
          <w:color w:val="808080"/>
          <w:sz w:val="22"/>
          <w:szCs w:val="22"/>
          <w:rtl w:val="0"/>
        </w:rPr>
        <w:t xml:space="preserve">[Administrador Público órgão ou entidade]</w:t>
      </w:r>
      <w:r w:rsidDel="00000000" w:rsidR="00000000" w:rsidRPr="00000000">
        <w:rPr>
          <w:rFonts w:ascii="Arial" w:cs="Arial" w:eastAsia="Arial" w:hAnsi="Arial"/>
          <w:sz w:val="22"/>
          <w:szCs w:val="22"/>
          <w:rtl w:val="0"/>
        </w:rPr>
        <w:t xml:space="preserve"> e celebração dos correspondentes Termos de Permissão de Uso; </w:t>
      </w:r>
    </w:p>
    <w:p w:rsidR="00000000" w:rsidDel="00000000" w:rsidP="00000000" w:rsidRDefault="00000000" w:rsidRPr="00000000" w14:paraId="000000DF">
      <w:pPr>
        <w:spacing w:after="40" w:before="40" w:lineRule="auto"/>
        <w:ind w:left="54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539"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highlight w:val="yellow"/>
          <w:u w:val="none"/>
          <w:vertAlign w:val="baseline"/>
          <w:rtl w:val="0"/>
        </w:rPr>
        <w:t xml:space="preserve">Nota:</w:t>
      </w:r>
      <w:r w:rsidDel="00000000" w:rsidR="00000000" w:rsidRPr="00000000">
        <w:rPr>
          <w:rFonts w:ascii="Arial" w:cs="Arial" w:eastAsia="Arial" w:hAnsi="Arial"/>
          <w:b w:val="0"/>
          <w:i w:val="0"/>
          <w:smallCaps w:val="0"/>
          <w:strike w:val="0"/>
          <w:color w:val="000000"/>
          <w:sz w:val="18"/>
          <w:szCs w:val="18"/>
          <w:highlight w:val="yellow"/>
          <w:u w:val="none"/>
          <w:vertAlign w:val="baseline"/>
          <w:rtl w:val="0"/>
        </w:rPr>
        <w:t xml:space="preserve">O inciso acima será mantido apenas nos casos em que, para a execução da parceria, a administração pública disponibilize bens públicos à OSC por meio de Termo de Permissão de Uso.</w:t>
      </w:r>
      <w:r w:rsidDel="00000000" w:rsidR="00000000" w:rsidRPr="00000000">
        <w:rPr>
          <w:rtl w:val="0"/>
        </w:rPr>
      </w:r>
    </w:p>
    <w:p w:rsidR="00000000" w:rsidDel="00000000" w:rsidP="00000000" w:rsidRDefault="00000000" w:rsidRPr="00000000" w14:paraId="000000E1">
      <w:pPr>
        <w:spacing w:after="40" w:before="40" w:lineRule="auto"/>
        <w:ind w:left="54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2">
      <w:pPr>
        <w:numPr>
          <w:ilvl w:val="0"/>
          <w:numId w:val="11"/>
        </w:numPr>
        <w:spacing w:after="40" w:before="40" w:lineRule="auto"/>
        <w:ind w:left="540" w:hanging="18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registrar no Sistema de Administração de Patrimônio do Estado da Bahia – SIAP os bens adquiridos pela OSC em virtude do Termo de Fomento.</w:t>
      </w:r>
    </w:p>
    <w:p w:rsidR="00000000" w:rsidDel="00000000" w:rsidP="00000000" w:rsidRDefault="00000000" w:rsidRPr="00000000" w14:paraId="000000E3">
      <w:pPr>
        <w:spacing w:after="40" w:before="40" w:lineRule="auto"/>
        <w:ind w:left="54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4">
      <w:pPr>
        <w:pBdr>
          <w:top w:color="000000" w:space="1" w:sz="4" w:val="single"/>
          <w:left w:color="000000" w:space="4" w:sz="4" w:val="single"/>
          <w:bottom w:color="000000" w:space="1" w:sz="4" w:val="single"/>
          <w:right w:color="000000" w:space="4" w:sz="4" w:val="single"/>
        </w:pBdr>
        <w:ind w:left="540" w:firstLine="0"/>
        <w:jc w:val="both"/>
        <w:rPr>
          <w:rFonts w:ascii="Arial" w:cs="Arial" w:eastAsia="Arial" w:hAnsi="Arial"/>
          <w:sz w:val="18"/>
          <w:szCs w:val="18"/>
        </w:rPr>
      </w:pPr>
      <w:r w:rsidDel="00000000" w:rsidR="00000000" w:rsidRPr="00000000">
        <w:rPr>
          <w:rFonts w:ascii="Arial" w:cs="Arial" w:eastAsia="Arial" w:hAnsi="Arial"/>
          <w:b w:val="1"/>
          <w:sz w:val="18"/>
          <w:szCs w:val="18"/>
          <w:highlight w:val="yellow"/>
          <w:rtl w:val="0"/>
        </w:rPr>
        <w:t xml:space="preserve">Nota: </w:t>
      </w:r>
      <w:r w:rsidDel="00000000" w:rsidR="00000000" w:rsidRPr="00000000">
        <w:rPr>
          <w:rFonts w:ascii="Arial" w:cs="Arial" w:eastAsia="Arial" w:hAnsi="Arial"/>
          <w:sz w:val="18"/>
          <w:szCs w:val="18"/>
          <w:highlight w:val="yellow"/>
          <w:rtl w:val="0"/>
        </w:rPr>
        <w:t xml:space="preserve">O inciso acima será mantido nos casos em que exista na parceria a previsão de aquisição de bens pela OSC e quando os bens remanescentes, na data da conclusão ou extinção do Termo de Fomento sejam de titularidade da Administração Pública.</w:t>
      </w:r>
      <w:r w:rsidDel="00000000" w:rsidR="00000000" w:rsidRPr="00000000">
        <w:rPr>
          <w:rtl w:val="0"/>
        </w:rPr>
      </w:r>
    </w:p>
    <w:p w:rsidR="00000000" w:rsidDel="00000000" w:rsidP="00000000" w:rsidRDefault="00000000" w:rsidRPr="00000000" w14:paraId="000000E5">
      <w:pPr>
        <w:pBdr>
          <w:top w:color="000000" w:space="1" w:sz="4" w:val="single"/>
          <w:left w:color="000000" w:space="4" w:sz="4" w:val="single"/>
          <w:bottom w:color="000000" w:space="1" w:sz="4" w:val="single"/>
          <w:right w:color="000000" w:space="4" w:sz="4" w:val="single"/>
        </w:pBdr>
        <w:ind w:left="540"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E6">
      <w:pPr>
        <w:pBdr>
          <w:top w:color="000000" w:space="1" w:sz="4" w:val="single"/>
          <w:left w:color="000000" w:space="4" w:sz="4" w:val="single"/>
          <w:bottom w:color="000000" w:space="1" w:sz="4" w:val="single"/>
          <w:right w:color="000000" w:space="4" w:sz="4" w:val="single"/>
        </w:pBdr>
        <w:ind w:left="540" w:firstLine="0"/>
        <w:jc w:val="both"/>
        <w:rPr>
          <w:rFonts w:ascii="Arial" w:cs="Arial" w:eastAsia="Arial" w:hAnsi="Arial"/>
          <w:sz w:val="18"/>
          <w:szCs w:val="18"/>
        </w:rPr>
      </w:pPr>
      <w:r w:rsidDel="00000000" w:rsidR="00000000" w:rsidRPr="00000000">
        <w:rPr>
          <w:rFonts w:ascii="Arial" w:cs="Arial" w:eastAsia="Arial" w:hAnsi="Arial"/>
          <w:sz w:val="18"/>
          <w:szCs w:val="18"/>
          <w:highlight w:val="yellow"/>
          <w:rtl w:val="0"/>
        </w:rPr>
        <w:t xml:space="preserve">O Gestor da parceria deverá observar os procedimentos de controle e destinação de bens permanentes adquiridos com recursos decorrentes de parcerias.</w:t>
      </w: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9">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CLÁUSULA OITAVA – ACOMPANHAMENTO, MONITORAMENTO E AVALIAÇÃO</w:t>
      </w:r>
    </w:p>
    <w:p w:rsidR="00000000" w:rsidDel="00000000" w:rsidP="00000000" w:rsidRDefault="00000000" w:rsidRPr="00000000" w14:paraId="000000E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As atividades de acompanhamento, monitoramento e avaliação da execução da parceria deverão ser realizadas pelo Gestor da Parceria, __________ </w:t>
      </w:r>
      <w:r w:rsidDel="00000000" w:rsidR="00000000" w:rsidRPr="00000000">
        <w:rPr>
          <w:rFonts w:ascii="Arial" w:cs="Arial" w:eastAsia="Arial" w:hAnsi="Arial"/>
          <w:color w:val="808080"/>
          <w:sz w:val="22"/>
          <w:szCs w:val="22"/>
          <w:rtl w:val="0"/>
        </w:rPr>
        <w:t xml:space="preserve">[nome do gestor]</w:t>
      </w:r>
      <w:r w:rsidDel="00000000" w:rsidR="00000000" w:rsidRPr="00000000">
        <w:rPr>
          <w:rFonts w:ascii="Arial" w:cs="Arial" w:eastAsia="Arial" w:hAnsi="Arial"/>
          <w:sz w:val="22"/>
          <w:szCs w:val="22"/>
          <w:rtl w:val="0"/>
        </w:rPr>
        <w:t xml:space="preserve">, designado pela Portaria nº ___, publicada no Diário Oficial do Estado de __/__/___, e pela Comissão de Monitoramento e Avaliação designada pela Portaria nº ___, publicada no Diário Oficial do Estado de __/__/___.</w:t>
      </w:r>
    </w:p>
    <w:p w:rsidR="00000000" w:rsidDel="00000000" w:rsidP="00000000" w:rsidRDefault="00000000" w:rsidRPr="00000000" w14:paraId="000000E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D">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rPr>
      </w:pPr>
      <w:r w:rsidDel="00000000" w:rsidR="00000000" w:rsidRPr="00000000">
        <w:rPr>
          <w:rFonts w:ascii="Arial" w:cs="Arial" w:eastAsia="Arial" w:hAnsi="Arial"/>
          <w:b w:val="1"/>
          <w:sz w:val="18"/>
          <w:szCs w:val="18"/>
          <w:highlight w:val="yellow"/>
          <w:rtl w:val="0"/>
        </w:rPr>
        <w:t xml:space="preserve">Nota:</w:t>
      </w:r>
      <w:r w:rsidDel="00000000" w:rsidR="00000000" w:rsidRPr="00000000">
        <w:rPr>
          <w:rFonts w:ascii="Arial" w:cs="Arial" w:eastAsia="Arial" w:hAnsi="Arial"/>
          <w:sz w:val="18"/>
          <w:szCs w:val="18"/>
          <w:highlight w:val="yellow"/>
          <w:rtl w:val="0"/>
        </w:rPr>
        <w:t xml:space="preserve"> De acordo com o § 2º do art. 59 da Lei nº 13.019/2014, as parcerias financiadas com recursos de fundos específicos serão monitoradas e avaliadas pelos respectivos conselhos gestores que desempenharão a função da Comissão de Monitoramento e Avaliação, desde que esta competência esteja prevista em lei específica ou nos respectivos regimentos. Nesta situação, o texto da cláusula acima deverá ser adaptado.</w:t>
      </w:r>
      <w:r w:rsidDel="00000000" w:rsidR="00000000" w:rsidRPr="00000000">
        <w:rPr>
          <w:rtl w:val="0"/>
        </w:rPr>
      </w:r>
    </w:p>
    <w:p w:rsidR="00000000" w:rsidDel="00000000" w:rsidP="00000000" w:rsidRDefault="00000000" w:rsidRPr="00000000" w14:paraId="000000E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F">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PARÁGRAFO PRIMEIRO</w:t>
      </w:r>
    </w:p>
    <w:p w:rsidR="00000000" w:rsidDel="00000000" w:rsidP="00000000" w:rsidRDefault="00000000" w:rsidRPr="00000000" w14:paraId="000000F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forma de monitoramento e avaliação estará definida no Plano de Acompanhamento, Monitoramento e Avaliação elaborado pelo Gestor da Parceria, que contemplará, dentre outros elementos, o planejamento das atividades contendo as técnicas e instrumentos a serem utilizados nos trabalhos de acompanhamento, monitoramento e avaliação, com a indicação dos recursos humanos e tecnológicos que serão empregados em cada atividade ou, se for o caso, a indicação da participação de apoio técnico de terceiros, de delegação de competência ou de celebração de parcerias com órgãos ou entidades que se situem próximos ao local de aplicação dos recursos, conforme previsto no § 1º do art. 58 da Lei nº 13.019/2014.</w:t>
      </w:r>
    </w:p>
    <w:p w:rsidR="00000000" w:rsidDel="00000000" w:rsidP="00000000" w:rsidRDefault="00000000" w:rsidRPr="00000000" w14:paraId="000000F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2">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highlight w:val="yellow"/>
        </w:rPr>
      </w:pPr>
      <w:r w:rsidDel="00000000" w:rsidR="00000000" w:rsidRPr="00000000">
        <w:rPr>
          <w:rFonts w:ascii="Arial" w:cs="Arial" w:eastAsia="Arial" w:hAnsi="Arial"/>
          <w:b w:val="1"/>
          <w:sz w:val="18"/>
          <w:szCs w:val="18"/>
          <w:highlight w:val="yellow"/>
          <w:rtl w:val="0"/>
        </w:rPr>
        <w:t xml:space="preserve">Nota: </w:t>
      </w:r>
      <w:r w:rsidDel="00000000" w:rsidR="00000000" w:rsidRPr="00000000">
        <w:rPr>
          <w:rFonts w:ascii="Arial" w:cs="Arial" w:eastAsia="Arial" w:hAnsi="Arial"/>
          <w:sz w:val="18"/>
          <w:szCs w:val="18"/>
          <w:highlight w:val="yellow"/>
          <w:rtl w:val="0"/>
        </w:rPr>
        <w:t xml:space="preserve">O inciso VIII do art. 42 da Lei nº 13.019/2014 determina como cláusula essencial que o instrumento de parceria contenha a forma de monitoramento e avaliação. Esta forma será definida no Plano de Acompanhamento, Monitoramento e Avaliação que se constitui no documento orientador dos atores envolvidos no processo de monitoramento e avaliação da parceria, cujo modelo e orientações para sua elaboração consta da instrução normativa.</w:t>
      </w:r>
    </w:p>
    <w:p w:rsidR="00000000" w:rsidDel="00000000" w:rsidP="00000000" w:rsidRDefault="00000000" w:rsidRPr="00000000" w14:paraId="000000F3">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highlight w:val="yellow"/>
        </w:rPr>
      </w:pPr>
      <w:r w:rsidDel="00000000" w:rsidR="00000000" w:rsidRPr="00000000">
        <w:rPr>
          <w:rtl w:val="0"/>
        </w:rPr>
      </w:r>
    </w:p>
    <w:p w:rsidR="00000000" w:rsidDel="00000000" w:rsidP="00000000" w:rsidRDefault="00000000" w:rsidRPr="00000000" w14:paraId="000000F4">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highlight w:val="yellow"/>
        </w:rPr>
      </w:pPr>
      <w:r w:rsidDel="00000000" w:rsidR="00000000" w:rsidRPr="00000000">
        <w:rPr>
          <w:rFonts w:ascii="Arial" w:cs="Arial" w:eastAsia="Arial" w:hAnsi="Arial"/>
          <w:sz w:val="18"/>
          <w:szCs w:val="18"/>
          <w:highlight w:val="yellow"/>
          <w:rtl w:val="0"/>
        </w:rPr>
        <w:t xml:space="preserve">De acordo com a instrução normativa, o Gestor da Parceria deverá elaborar Plano de Acompanhamento, Monitoramento e Avaliação no prazo de 15 (quinze) dias corridos a contar da data da sua designação, devendo dar ciência do seu inteiro teor à OSC e à Comissão de Monitoramento e Avaliação. </w:t>
      </w:r>
    </w:p>
    <w:p w:rsidR="00000000" w:rsidDel="00000000" w:rsidP="00000000" w:rsidRDefault="00000000" w:rsidRPr="00000000" w14:paraId="000000F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6">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PARÁGRAFO SEGUNDO</w:t>
      </w:r>
    </w:p>
    <w:p w:rsidR="00000000" w:rsidDel="00000000" w:rsidP="00000000" w:rsidRDefault="00000000" w:rsidRPr="00000000" w14:paraId="000000F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 Gestor da Parceria emitirá relatório técnico de monitoramento e avaliação da parceria _____________ </w:t>
      </w:r>
      <w:r w:rsidDel="00000000" w:rsidR="00000000" w:rsidRPr="00000000">
        <w:rPr>
          <w:rFonts w:ascii="Arial" w:cs="Arial" w:eastAsia="Arial" w:hAnsi="Arial"/>
          <w:color w:val="808080"/>
          <w:sz w:val="22"/>
          <w:szCs w:val="22"/>
          <w:rtl w:val="0"/>
        </w:rPr>
        <w:t xml:space="preserve">[definir periodicidade e prazo para entrega, de acordo com as orientações da nota abaixo]</w:t>
      </w:r>
      <w:r w:rsidDel="00000000" w:rsidR="00000000" w:rsidRPr="00000000">
        <w:rPr>
          <w:rFonts w:ascii="Arial" w:cs="Arial" w:eastAsia="Arial" w:hAnsi="Arial"/>
          <w:sz w:val="22"/>
          <w:szCs w:val="22"/>
          <w:rtl w:val="0"/>
        </w:rPr>
        <w:t xml:space="preserve">, que observará os requisitos dispostos em lei, e o submeterá à Comissão de Monitoramento e Avaliação designada </w:t>
      </w:r>
      <w:r w:rsidDel="00000000" w:rsidR="00000000" w:rsidRPr="00000000">
        <w:rPr>
          <w:rFonts w:ascii="Arial" w:cs="Arial" w:eastAsia="Arial" w:hAnsi="Arial"/>
          <w:color w:val="808080"/>
          <w:sz w:val="22"/>
          <w:szCs w:val="22"/>
          <w:rtl w:val="0"/>
        </w:rPr>
        <w:t xml:space="preserve">[ou Conselho Gestor, se for o caso]</w:t>
      </w:r>
      <w:r w:rsidDel="00000000" w:rsidR="00000000" w:rsidRPr="00000000">
        <w:rPr>
          <w:rFonts w:ascii="Arial" w:cs="Arial" w:eastAsia="Arial" w:hAnsi="Arial"/>
          <w:sz w:val="22"/>
          <w:szCs w:val="22"/>
          <w:rtl w:val="0"/>
        </w:rPr>
        <w:t xml:space="preserve">, que o homologará, independentemente da obrigatoriedade de apresentação da prestação de contas pela OSC. </w:t>
      </w:r>
    </w:p>
    <w:p w:rsidR="00000000" w:rsidDel="00000000" w:rsidP="00000000" w:rsidRDefault="00000000" w:rsidRPr="00000000" w14:paraId="000000F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9">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highlight w:val="yellow"/>
        </w:rPr>
      </w:pPr>
      <w:r w:rsidDel="00000000" w:rsidR="00000000" w:rsidRPr="00000000">
        <w:rPr>
          <w:rFonts w:ascii="Arial" w:cs="Arial" w:eastAsia="Arial" w:hAnsi="Arial"/>
          <w:b w:val="1"/>
          <w:sz w:val="18"/>
          <w:szCs w:val="18"/>
          <w:highlight w:val="yellow"/>
          <w:rtl w:val="0"/>
        </w:rPr>
        <w:t xml:space="preserve">Nota:</w:t>
      </w:r>
      <w:r w:rsidDel="00000000" w:rsidR="00000000" w:rsidRPr="00000000">
        <w:rPr>
          <w:rFonts w:ascii="Arial" w:cs="Arial" w:eastAsia="Arial" w:hAnsi="Arial"/>
          <w:sz w:val="18"/>
          <w:szCs w:val="18"/>
          <w:highlight w:val="yellow"/>
          <w:rtl w:val="0"/>
        </w:rPr>
        <w:t xml:space="preserve"> O órgão ou entidade da administração pública estabelecerá a periodicidade da emissão do relatório técnico de monitoramento e avaliação no instrumento da parceria, inclusive data limite para sua emissão, levando em consideração a complexidade do objeto. O Relatório Técnico de Monitoramento e Avaliação terá como referência a periodicidade estabelecida neste instrumento. Um exemplo de data limite: 10º dia útil do mês subsequente ao encerramento de cada trimestre.</w:t>
      </w:r>
    </w:p>
    <w:p w:rsidR="00000000" w:rsidDel="00000000" w:rsidP="00000000" w:rsidRDefault="00000000" w:rsidRPr="00000000" w14:paraId="000000FA">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highlight w:val="yellow"/>
        </w:rPr>
      </w:pPr>
      <w:r w:rsidDel="00000000" w:rsidR="00000000" w:rsidRPr="00000000">
        <w:rPr>
          <w:rtl w:val="0"/>
        </w:rPr>
      </w:r>
    </w:p>
    <w:p w:rsidR="00000000" w:rsidDel="00000000" w:rsidP="00000000" w:rsidRDefault="00000000" w:rsidRPr="00000000" w14:paraId="000000FB">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rPr>
      </w:pPr>
      <w:r w:rsidDel="00000000" w:rsidR="00000000" w:rsidRPr="00000000">
        <w:rPr>
          <w:rFonts w:ascii="Arial" w:cs="Arial" w:eastAsia="Arial" w:hAnsi="Arial"/>
          <w:sz w:val="18"/>
          <w:szCs w:val="18"/>
          <w:highlight w:val="yellow"/>
          <w:rtl w:val="0"/>
        </w:rPr>
        <w:t xml:space="preserve">O modelo do relatório técnico de monitoramento e avaliação da parceria será definido na instrução normativa.</w:t>
      </w:r>
      <w:r w:rsidDel="00000000" w:rsidR="00000000" w:rsidRPr="00000000">
        <w:rPr>
          <w:rtl w:val="0"/>
        </w:rPr>
      </w:r>
    </w:p>
    <w:p w:rsidR="00000000" w:rsidDel="00000000" w:rsidP="00000000" w:rsidRDefault="00000000" w:rsidRPr="00000000" w14:paraId="000000FC">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FD">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rPr>
      </w:pPr>
      <w:r w:rsidDel="00000000" w:rsidR="00000000" w:rsidRPr="00000000">
        <w:rPr>
          <w:rFonts w:ascii="Arial" w:cs="Arial" w:eastAsia="Arial" w:hAnsi="Arial"/>
          <w:sz w:val="18"/>
          <w:szCs w:val="18"/>
          <w:highlight w:val="yellow"/>
          <w:rtl w:val="0"/>
        </w:rPr>
        <w:t xml:space="preserve">Lembramos que nos casos de parcerias financiadas com recursos de fundos específicos, os respectivos conselhos gestores desempenharão a função da Comissão de Monitoramento e Avaliação, desde que esta competência esteja prevista em lei específica ou nos respectivos regimentos, devendo se proceder a adaptação do texto correspondente.</w:t>
      </w:r>
      <w:r w:rsidDel="00000000" w:rsidR="00000000" w:rsidRPr="00000000">
        <w:rPr>
          <w:rtl w:val="0"/>
        </w:rPr>
      </w:r>
    </w:p>
    <w:p w:rsidR="00000000" w:rsidDel="00000000" w:rsidP="00000000" w:rsidRDefault="00000000" w:rsidRPr="00000000" w14:paraId="000000F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F">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PARÁGRAFO TERCEIRO</w:t>
      </w:r>
    </w:p>
    <w:p w:rsidR="00000000" w:rsidDel="00000000" w:rsidP="00000000" w:rsidRDefault="00000000" w:rsidRPr="00000000" w14:paraId="00000100">
      <w:pPr>
        <w:tabs>
          <w:tab w:val="left" w:leader="none" w:pos="284"/>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No ato da homologação, a Comissão de Monitoramento e Avaliação poderá gerar recomendações de melhoria da parceria com base nas informações contidas no relatório técnico de monitoramento e avaliação.</w:t>
      </w:r>
    </w:p>
    <w:p w:rsidR="00000000" w:rsidDel="00000000" w:rsidP="00000000" w:rsidRDefault="00000000" w:rsidRPr="00000000" w14:paraId="0000010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2">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PARÁGRAFO QUARTO</w:t>
      </w:r>
    </w:p>
    <w:p w:rsidR="00000000" w:rsidDel="00000000" w:rsidP="00000000" w:rsidRDefault="00000000" w:rsidRPr="00000000" w14:paraId="00000103">
      <w:pPr>
        <w:tabs>
          <w:tab w:val="left" w:leader="none" w:pos="284"/>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 Gestor da Parceria encaminhará relatório técnico de monitoramento e avaliação da parceria homologado ao ________________ </w:t>
      </w:r>
      <w:r w:rsidDel="00000000" w:rsidR="00000000" w:rsidRPr="00000000">
        <w:rPr>
          <w:rFonts w:ascii="Arial" w:cs="Arial" w:eastAsia="Arial" w:hAnsi="Arial"/>
          <w:color w:val="808080"/>
          <w:sz w:val="22"/>
          <w:szCs w:val="22"/>
          <w:rtl w:val="0"/>
        </w:rPr>
        <w:t xml:space="preserve">[administrador público do órgão ou entidade]</w:t>
      </w:r>
      <w:r w:rsidDel="00000000" w:rsidR="00000000" w:rsidRPr="00000000">
        <w:rPr>
          <w:rFonts w:ascii="Arial" w:cs="Arial" w:eastAsia="Arial" w:hAnsi="Arial"/>
          <w:sz w:val="22"/>
          <w:szCs w:val="22"/>
          <w:rtl w:val="0"/>
        </w:rPr>
        <w:t xml:space="preserve"> e à OSC e providenciará a sua publicação no sítio eletrônico oficial ou na plataforma eletrônica, quando disponível.</w:t>
      </w:r>
    </w:p>
    <w:p w:rsidR="00000000" w:rsidDel="00000000" w:rsidP="00000000" w:rsidRDefault="00000000" w:rsidRPr="00000000" w14:paraId="00000104">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CLÁUSULA NONA – PRESTAÇÃO DE CONTAS</w:t>
      </w:r>
    </w:p>
    <w:p w:rsidR="00000000" w:rsidDel="00000000" w:rsidP="00000000" w:rsidRDefault="00000000" w:rsidRPr="00000000" w14:paraId="00000105">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6">
      <w:pPr>
        <w:tabs>
          <w:tab w:val="left" w:leader="none" w:pos="993"/>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prestação de contas constitui-se no procedimento de análise e avaliação da execução da parceria, pelo qual seja possível verificar o cumprimento do objeto da parceria e o alcance das metas e dos resultados previstos, compreendendo duas fases: apresentação das contas, de responsabilidade da Organização da Sociedade Civil; análise e manifestação conclusiva das contas, de responsabilidade da administração pública, sem prejuízo da atuação dos órgãos de controle.</w:t>
      </w:r>
    </w:p>
    <w:p w:rsidR="00000000" w:rsidDel="00000000" w:rsidP="00000000" w:rsidRDefault="00000000" w:rsidRPr="00000000" w14:paraId="00000107">
      <w:pPr>
        <w:tabs>
          <w:tab w:val="left" w:leader="none" w:pos="993"/>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8">
      <w:pPr>
        <w:tabs>
          <w:tab w:val="left" w:leader="none" w:pos="993"/>
        </w:tabs>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PRIMEIRO</w:t>
      </w:r>
      <w:r w:rsidDel="00000000" w:rsidR="00000000" w:rsidRPr="00000000">
        <w:rPr>
          <w:rtl w:val="0"/>
        </w:rPr>
      </w:r>
    </w:p>
    <w:p w:rsidR="00000000" w:rsidDel="00000000" w:rsidP="00000000" w:rsidRDefault="00000000" w:rsidRPr="00000000" w14:paraId="00000109">
      <w:pPr>
        <w:tabs>
          <w:tab w:val="left" w:leader="none" w:pos="993"/>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prestação de contas apresentada pela Organização da Sociedade Civil ocorrerá de forma:</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1134" w:right="0" w:hanging="28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Parcial, até ___________ </w:t>
      </w:r>
      <w:r w:rsidDel="00000000" w:rsidR="00000000" w:rsidRPr="00000000">
        <w:rPr>
          <w:rFonts w:ascii="Arial" w:cs="Arial" w:eastAsia="Arial" w:hAnsi="Arial"/>
          <w:b w:val="0"/>
          <w:i w:val="0"/>
          <w:smallCaps w:val="0"/>
          <w:strike w:val="0"/>
          <w:color w:val="808080"/>
          <w:sz w:val="22"/>
          <w:szCs w:val="22"/>
          <w:u w:val="none"/>
          <w:shd w:fill="auto" w:val="clear"/>
          <w:vertAlign w:val="baseline"/>
          <w:rtl w:val="0"/>
        </w:rPr>
        <w:t xml:space="preserve">[definir data limite e periodicidade de entrega]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1134"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D">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highlight w:val="yellow"/>
        </w:rPr>
      </w:pPr>
      <w:r w:rsidDel="00000000" w:rsidR="00000000" w:rsidRPr="00000000">
        <w:rPr>
          <w:rFonts w:ascii="Arial" w:cs="Arial" w:eastAsia="Arial" w:hAnsi="Arial"/>
          <w:b w:val="1"/>
          <w:sz w:val="18"/>
          <w:szCs w:val="18"/>
          <w:highlight w:val="yellow"/>
          <w:rtl w:val="0"/>
        </w:rPr>
        <w:t xml:space="preserve">Nota:</w:t>
      </w:r>
      <w:r w:rsidDel="00000000" w:rsidR="00000000" w:rsidRPr="00000000">
        <w:rPr>
          <w:rFonts w:ascii="Arial" w:cs="Arial" w:eastAsia="Arial" w:hAnsi="Arial"/>
          <w:sz w:val="18"/>
          <w:szCs w:val="18"/>
          <w:highlight w:val="yellow"/>
          <w:rtl w:val="0"/>
        </w:rPr>
        <w:t xml:space="preserve"> Caso não opte por prestações de contas parciais, o item acima deverá ser excluído.</w:t>
      </w:r>
    </w:p>
    <w:p w:rsidR="00000000" w:rsidDel="00000000" w:rsidP="00000000" w:rsidRDefault="00000000" w:rsidRPr="00000000" w14:paraId="0000010E">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highlight w:val="yellow"/>
        </w:rPr>
      </w:pPr>
      <w:r w:rsidDel="00000000" w:rsidR="00000000" w:rsidRPr="00000000">
        <w:rPr>
          <w:rFonts w:ascii="Arial" w:cs="Arial" w:eastAsia="Arial" w:hAnsi="Arial"/>
          <w:sz w:val="18"/>
          <w:szCs w:val="18"/>
          <w:highlight w:val="yellow"/>
          <w:rtl w:val="0"/>
        </w:rPr>
        <w:t xml:space="preserve">O § 5º do art. 18 do Decreto Estadual nº 17.091/2016 disciplina que os termos de parceria poderão prever prestações de contas parciais em periodicidade inferior a 01 (um) ano, tendo em vista as especificidades do objeto da parceria. Dessa forma, o órgão ou entidade da administração pública decidirá quanto à exigência de prestações parciais estabelecendo a obrigatoriedade no instrumento da parceria, definindo a data limite para apresentação das contas pela OSC. Um exemplo de data limite: 5º dia útil do mês subsequente ao encerramento de cada trimestre. </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0">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w:t>
      </w:r>
    </w:p>
    <w:p w:rsidR="00000000" w:rsidDel="00000000" w:rsidP="00000000" w:rsidRDefault="00000000" w:rsidRPr="00000000" w14:paraId="0000011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left" w:leader="none" w:pos="1134"/>
        </w:tabs>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b)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Final, até ___ (      ) dias após o término da vigência deste instrumento de parceria, podendo este prazo ser prorrogado por até 30 (trinta) dias, desde que devidamente justificado pela OSC e aprovado pela administração pública.</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1134"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4">
      <w:pPr>
        <w:pBdr>
          <w:top w:color="000000" w:space="1" w:sz="4" w:val="single"/>
          <w:left w:color="000000" w:space="4" w:sz="4" w:val="single"/>
          <w:bottom w:color="000000" w:space="1" w:sz="4" w:val="single"/>
          <w:right w:color="000000" w:space="4" w:sz="4" w:val="single"/>
        </w:pBdr>
        <w:tabs>
          <w:tab w:val="left" w:leader="none" w:pos="993"/>
        </w:tabs>
        <w:jc w:val="both"/>
        <w:rPr>
          <w:rFonts w:ascii="Arial" w:cs="Arial" w:eastAsia="Arial" w:hAnsi="Arial"/>
          <w:sz w:val="18"/>
          <w:szCs w:val="18"/>
          <w:highlight w:val="yellow"/>
        </w:rPr>
      </w:pPr>
      <w:r w:rsidDel="00000000" w:rsidR="00000000" w:rsidRPr="00000000">
        <w:rPr>
          <w:rFonts w:ascii="Arial" w:cs="Arial" w:eastAsia="Arial" w:hAnsi="Arial"/>
          <w:b w:val="1"/>
          <w:sz w:val="18"/>
          <w:szCs w:val="18"/>
          <w:highlight w:val="yellow"/>
          <w:rtl w:val="0"/>
        </w:rPr>
        <w:t xml:space="preserve">Nota:</w:t>
      </w:r>
      <w:r w:rsidDel="00000000" w:rsidR="00000000" w:rsidRPr="00000000">
        <w:rPr>
          <w:rFonts w:ascii="Arial" w:cs="Arial" w:eastAsia="Arial" w:hAnsi="Arial"/>
          <w:sz w:val="18"/>
          <w:szCs w:val="18"/>
          <w:highlight w:val="yellow"/>
          <w:rtl w:val="0"/>
        </w:rPr>
        <w:t xml:space="preserve"> O prazo para apresentação pela OSC da prestação de contas final será estabelecido pelo órgão ou entidade da administração pública no instrumento da parceria, de acordo com a complexidade do objeto, não podendo ultrapassar o prazo máximo de até 90 (noventa) dias, conforme caput e §1º do art. 69 da Lei nº 13.019/2014.</w:t>
      </w:r>
    </w:p>
    <w:p w:rsidR="00000000" w:rsidDel="00000000" w:rsidP="00000000" w:rsidRDefault="00000000" w:rsidRPr="00000000" w14:paraId="00000115">
      <w:pPr>
        <w:pBdr>
          <w:top w:color="000000" w:space="1" w:sz="4" w:val="single"/>
          <w:left w:color="000000" w:space="4" w:sz="4" w:val="single"/>
          <w:bottom w:color="000000" w:space="1" w:sz="4" w:val="single"/>
          <w:right w:color="000000" w:space="4" w:sz="4" w:val="single"/>
        </w:pBdr>
        <w:tabs>
          <w:tab w:val="left" w:leader="none" w:pos="993"/>
        </w:tabs>
        <w:jc w:val="both"/>
        <w:rPr>
          <w:rFonts w:ascii="Arial" w:cs="Arial" w:eastAsia="Arial" w:hAnsi="Arial"/>
          <w:sz w:val="18"/>
          <w:szCs w:val="18"/>
        </w:rPr>
      </w:pPr>
      <w:r w:rsidDel="00000000" w:rsidR="00000000" w:rsidRPr="00000000">
        <w:rPr>
          <w:rFonts w:ascii="Arial" w:cs="Arial" w:eastAsia="Arial" w:hAnsi="Arial"/>
          <w:sz w:val="18"/>
          <w:szCs w:val="18"/>
          <w:highlight w:val="yellow"/>
          <w:rtl w:val="0"/>
        </w:rPr>
        <w:t xml:space="preserve">A possibilidade de prorrogação do prazo estabelecido no instrumento de parceria por mais 30 (trinta) dias está prevista no § 4º do art. 69 da Lei nº 13.019/2014.</w:t>
      </w:r>
      <w:r w:rsidDel="00000000" w:rsidR="00000000" w:rsidRPr="00000000">
        <w:rPr>
          <w:rtl w:val="0"/>
        </w:rPr>
      </w:r>
    </w:p>
    <w:p w:rsidR="00000000" w:rsidDel="00000000" w:rsidP="00000000" w:rsidRDefault="00000000" w:rsidRPr="00000000" w14:paraId="00000116">
      <w:pPr>
        <w:tabs>
          <w:tab w:val="left" w:leader="none" w:pos="993"/>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7">
      <w:pPr>
        <w:tabs>
          <w:tab w:val="left" w:leader="none" w:pos="993"/>
        </w:tabs>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SEGUNDO</w:t>
      </w:r>
      <w:r w:rsidDel="00000000" w:rsidR="00000000" w:rsidRPr="00000000">
        <w:rPr>
          <w:rtl w:val="0"/>
        </w:rPr>
      </w:r>
    </w:p>
    <w:p w:rsidR="00000000" w:rsidDel="00000000" w:rsidP="00000000" w:rsidRDefault="00000000" w:rsidRPr="00000000" w14:paraId="00000118">
      <w:pPr>
        <w:tabs>
          <w:tab w:val="left" w:leader="none" w:pos="993"/>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prestação de contas relativa à execução do Termo de Fomento dar-se-á mediante a apresentação pela OSC do relatório de execução do objeto e do relatório de execução financeira, na forma prevista no art. 18 do Decreto Estadual nº 17.091/2016.</w:t>
      </w:r>
    </w:p>
    <w:p w:rsidR="00000000" w:rsidDel="00000000" w:rsidP="00000000" w:rsidRDefault="00000000" w:rsidRPr="00000000" w14:paraId="00000119">
      <w:pPr>
        <w:tabs>
          <w:tab w:val="left" w:leader="none" w:pos="993"/>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A">
      <w:pPr>
        <w:tabs>
          <w:tab w:val="left" w:leader="none" w:pos="993"/>
        </w:tabs>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TERCEIRO</w:t>
      </w:r>
      <w:r w:rsidDel="00000000" w:rsidR="00000000" w:rsidRPr="00000000">
        <w:rPr>
          <w:rtl w:val="0"/>
        </w:rPr>
      </w:r>
    </w:p>
    <w:p w:rsidR="00000000" w:rsidDel="00000000" w:rsidP="00000000" w:rsidRDefault="00000000" w:rsidRPr="00000000" w14:paraId="0000011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 custo dos recursos alocados parcialmente na realização do objeto da parceria será determinado mediante rateio, cuja memória de cálculo deverá ser detalhada nos Relatórios de Prestação de Contas, contendo os critérios de rateio, o valor do custo total do recurso e de todas as frações rateadas, com especificação das respectivas fontes provedoras (nome, CNPJ e o número do instrumento de parceria/contrato).</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D">
      <w:pPr>
        <w:tabs>
          <w:tab w:val="left" w:leader="none" w:pos="993"/>
        </w:tabs>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QUARTO</w:t>
      </w:r>
      <w:r w:rsidDel="00000000" w:rsidR="00000000" w:rsidRPr="00000000">
        <w:rPr>
          <w:rtl w:val="0"/>
        </w:rPr>
      </w:r>
    </w:p>
    <w:p w:rsidR="00000000" w:rsidDel="00000000" w:rsidP="00000000" w:rsidRDefault="00000000" w:rsidRPr="00000000" w14:paraId="0000011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apresentação dos documentos indicados no parágrafo segundo desta cláusula não obsta que a administração pública solicite outros documentos necessários à avaliação e ao monitoramento da execução da parceria, conforme as especificidades de seu objeto.</w:t>
      </w:r>
    </w:p>
    <w:p w:rsidR="00000000" w:rsidDel="00000000" w:rsidP="00000000" w:rsidRDefault="00000000" w:rsidRPr="00000000" w14:paraId="0000011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0">
      <w:pPr>
        <w:tabs>
          <w:tab w:val="left" w:leader="none" w:pos="993"/>
        </w:tabs>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QUINTO</w:t>
      </w:r>
      <w:r w:rsidDel="00000000" w:rsidR="00000000" w:rsidRPr="00000000">
        <w:rPr>
          <w:rtl w:val="0"/>
        </w:rPr>
      </w:r>
    </w:p>
    <w:p w:rsidR="00000000" w:rsidDel="00000000" w:rsidP="00000000" w:rsidRDefault="00000000" w:rsidRPr="00000000" w14:paraId="00000121">
      <w:pPr>
        <w:tabs>
          <w:tab w:val="left" w:leader="none" w:pos="993"/>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hipótese de celebração de termo de atuação em rede, cabe a OSC Celebrante apresentar a prestação de contas inclusive no que se refere às ações executadas pelas Organizações da Sociedade Civil executantes e não celebrantes.</w:t>
      </w:r>
    </w:p>
    <w:p w:rsidR="00000000" w:rsidDel="00000000" w:rsidP="00000000" w:rsidRDefault="00000000" w:rsidRPr="00000000" w14:paraId="00000122">
      <w:pPr>
        <w:tabs>
          <w:tab w:val="left" w:leader="none" w:pos="993"/>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3">
      <w:pPr>
        <w:pBdr>
          <w:top w:color="000000" w:space="1" w:sz="4" w:val="single"/>
          <w:left w:color="000000" w:space="4" w:sz="4" w:val="single"/>
          <w:bottom w:color="000000" w:space="1" w:sz="4" w:val="single"/>
          <w:right w:color="000000" w:space="4" w:sz="4" w:val="single"/>
        </w:pBdr>
        <w:tabs>
          <w:tab w:val="left" w:leader="none" w:pos="993"/>
        </w:tabs>
        <w:jc w:val="both"/>
        <w:rPr>
          <w:rFonts w:ascii="Arial" w:cs="Arial" w:eastAsia="Arial" w:hAnsi="Arial"/>
          <w:sz w:val="18"/>
          <w:szCs w:val="18"/>
        </w:rPr>
      </w:pPr>
      <w:r w:rsidDel="00000000" w:rsidR="00000000" w:rsidRPr="00000000">
        <w:rPr>
          <w:rFonts w:ascii="Arial" w:cs="Arial" w:eastAsia="Arial" w:hAnsi="Arial"/>
          <w:b w:val="1"/>
          <w:sz w:val="18"/>
          <w:szCs w:val="18"/>
          <w:highlight w:val="yellow"/>
          <w:rtl w:val="0"/>
        </w:rPr>
        <w:t xml:space="preserve">Nota:</w:t>
      </w:r>
      <w:r w:rsidDel="00000000" w:rsidR="00000000" w:rsidRPr="00000000">
        <w:rPr>
          <w:rFonts w:ascii="Arial" w:cs="Arial" w:eastAsia="Arial" w:hAnsi="Arial"/>
          <w:sz w:val="18"/>
          <w:szCs w:val="18"/>
          <w:highlight w:val="yellow"/>
          <w:rtl w:val="0"/>
        </w:rPr>
        <w:t xml:space="preserve"> A disposição acima está disciplinada no § 2º, art.17 do Decreto Estadual nº 17.091/2016.</w:t>
      </w: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5">
      <w:pPr>
        <w:tabs>
          <w:tab w:val="left" w:leader="none" w:pos="993"/>
        </w:tabs>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PARÁGRAFO SEXTO</w:t>
      </w:r>
    </w:p>
    <w:p w:rsidR="00000000" w:rsidDel="00000000" w:rsidP="00000000" w:rsidRDefault="00000000" w:rsidRPr="00000000" w14:paraId="00000126">
      <w:pPr>
        <w:tabs>
          <w:tab w:val="left" w:leader="none" w:pos="993"/>
        </w:tabs>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2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1ª opção - para parcerias com valor global igual ou inferior a R$250 mil:</w:t>
      </w:r>
    </w:p>
    <w:p w:rsidR="00000000" w:rsidDel="00000000" w:rsidP="00000000" w:rsidRDefault="00000000" w:rsidRPr="00000000" w14:paraId="00000128">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2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 Gestor da Parceria emitirá parecer técnico de análise de prestação de contas da parceria, devendo considerar em sua análise os documentos previstos no Plano de Trabalho, o relatório de execução do objeto e, em caso de descumprimento de metas e resultados ou indícios de irregularidade na aplicação dos recursos, o relatório de execução financeira.</w:t>
      </w:r>
    </w:p>
    <w:p w:rsidR="00000000" w:rsidDel="00000000" w:rsidP="00000000" w:rsidRDefault="00000000" w:rsidRPr="00000000" w14:paraId="0000012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B">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OU</w:t>
      </w:r>
    </w:p>
    <w:p w:rsidR="00000000" w:rsidDel="00000000" w:rsidP="00000000" w:rsidRDefault="00000000" w:rsidRPr="00000000" w14:paraId="0000012C">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2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2ª opção - para parcerias com valor global superior a R$250 mil:</w:t>
      </w:r>
    </w:p>
    <w:p w:rsidR="00000000" w:rsidDel="00000000" w:rsidP="00000000" w:rsidRDefault="00000000" w:rsidRPr="00000000" w14:paraId="0000012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 Gestor da Parceria emitirá parecer técnico de análise de prestação de contas da parceria, devendo considerar em sua análise os documentos previstos no Plano de Trabalho, assim como o relatório de execução do objeto e o relatório de execução financeira.</w:t>
      </w:r>
    </w:p>
    <w:p w:rsidR="00000000" w:rsidDel="00000000" w:rsidP="00000000" w:rsidRDefault="00000000" w:rsidRPr="00000000" w14:paraId="00000130">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31">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highlight w:val="yellow"/>
        </w:rPr>
      </w:pPr>
      <w:r w:rsidDel="00000000" w:rsidR="00000000" w:rsidRPr="00000000">
        <w:rPr>
          <w:rFonts w:ascii="Arial" w:cs="Arial" w:eastAsia="Arial" w:hAnsi="Arial"/>
          <w:b w:val="1"/>
          <w:sz w:val="18"/>
          <w:szCs w:val="18"/>
          <w:highlight w:val="yellow"/>
          <w:rtl w:val="0"/>
        </w:rPr>
        <w:t xml:space="preserve">Nota: </w:t>
      </w:r>
      <w:r w:rsidDel="00000000" w:rsidR="00000000" w:rsidRPr="00000000">
        <w:rPr>
          <w:rFonts w:ascii="Arial" w:cs="Arial" w:eastAsia="Arial" w:hAnsi="Arial"/>
          <w:sz w:val="18"/>
          <w:szCs w:val="18"/>
          <w:highlight w:val="yellow"/>
          <w:rtl w:val="0"/>
        </w:rPr>
        <w:t xml:space="preserve">De acordo com o art.66 da Lei nº 13.019/2014, a prestação de contas relativa à execução do Termo de Colaboração ou de Fomento dar-se-á mediante a análise dos documentos previstos no plano de trabalho, além dos seguintes relatórios:</w:t>
      </w:r>
    </w:p>
    <w:p w:rsidR="00000000" w:rsidDel="00000000" w:rsidP="00000000" w:rsidRDefault="00000000" w:rsidRPr="00000000" w14:paraId="00000132">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highlight w:val="yellow"/>
        </w:rPr>
      </w:pPr>
      <w:r w:rsidDel="00000000" w:rsidR="00000000" w:rsidRPr="00000000">
        <w:rPr>
          <w:rtl w:val="0"/>
        </w:rPr>
      </w:r>
    </w:p>
    <w:p w:rsidR="00000000" w:rsidDel="00000000" w:rsidP="00000000" w:rsidRDefault="00000000" w:rsidRPr="00000000" w14:paraId="00000133">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highlight w:val="yellow"/>
        </w:rPr>
      </w:pPr>
      <w:r w:rsidDel="00000000" w:rsidR="00000000" w:rsidRPr="00000000">
        <w:rPr>
          <w:rFonts w:ascii="Arial" w:cs="Arial" w:eastAsia="Arial" w:hAnsi="Arial"/>
          <w:sz w:val="18"/>
          <w:szCs w:val="18"/>
          <w:highlight w:val="yellow"/>
          <w:rtl w:val="0"/>
        </w:rPr>
        <w:t xml:space="preserve">I - relatório de execução do objeto, elaborado pela Organização da Sociedade Civil, contendo as atividades ou projetos desenvolvidos para o cumprimento do objeto e o comparativo de metas propostas com os resultados alcançados; </w:t>
      </w:r>
    </w:p>
    <w:p w:rsidR="00000000" w:rsidDel="00000000" w:rsidP="00000000" w:rsidRDefault="00000000" w:rsidRPr="00000000" w14:paraId="00000134">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highlight w:val="yellow"/>
        </w:rPr>
      </w:pPr>
      <w:r w:rsidDel="00000000" w:rsidR="00000000" w:rsidRPr="00000000">
        <w:rPr>
          <w:rFonts w:ascii="Arial" w:cs="Arial" w:eastAsia="Arial" w:hAnsi="Arial"/>
          <w:sz w:val="18"/>
          <w:szCs w:val="18"/>
          <w:highlight w:val="yellow"/>
          <w:rtl w:val="0"/>
        </w:rPr>
        <w:t xml:space="preserve">II - relatório de execução financeira do Termo de Colaboração ou do Termo de Fomento, com a descrição das despesas e receitas efetivamente realizadas e sua vinculação com a execução do objeto, na hipótese de descumprimento de metas e resultados estabelecidos no plano de trabalho.</w:t>
      </w:r>
    </w:p>
    <w:p w:rsidR="00000000" w:rsidDel="00000000" w:rsidP="00000000" w:rsidRDefault="00000000" w:rsidRPr="00000000" w14:paraId="00000135">
      <w:pPr>
        <w:pBdr>
          <w:top w:color="000000" w:space="1" w:sz="4" w:val="single"/>
          <w:left w:color="000000" w:space="4" w:sz="4" w:val="single"/>
          <w:bottom w:color="000000" w:space="1" w:sz="4" w:val="single"/>
          <w:right w:color="000000" w:space="4" w:sz="4" w:val="single"/>
        </w:pBdr>
        <w:jc w:val="both"/>
        <w:rPr>
          <w:rFonts w:ascii="Arial" w:cs="Arial" w:eastAsia="Arial" w:hAnsi="Arial"/>
          <w:b w:val="1"/>
          <w:sz w:val="18"/>
          <w:szCs w:val="18"/>
          <w:highlight w:val="yellow"/>
        </w:rPr>
      </w:pPr>
      <w:r w:rsidDel="00000000" w:rsidR="00000000" w:rsidRPr="00000000">
        <w:rPr>
          <w:rtl w:val="0"/>
        </w:rPr>
      </w:r>
    </w:p>
    <w:p w:rsidR="00000000" w:rsidDel="00000000" w:rsidP="00000000" w:rsidRDefault="00000000" w:rsidRPr="00000000" w14:paraId="00000136">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highlight w:val="yellow"/>
        </w:rPr>
      </w:pPr>
      <w:r w:rsidDel="00000000" w:rsidR="00000000" w:rsidRPr="00000000">
        <w:rPr>
          <w:rFonts w:ascii="Arial" w:cs="Arial" w:eastAsia="Arial" w:hAnsi="Arial"/>
          <w:sz w:val="18"/>
          <w:szCs w:val="18"/>
          <w:highlight w:val="yellow"/>
          <w:rtl w:val="0"/>
        </w:rPr>
        <w:t xml:space="preserve">As alternativas de texto acima estão em consonância com o caput e §1° do art. 19, do Decreto Estadual nº 17.091/2016, que disciplina que:</w:t>
      </w:r>
    </w:p>
    <w:p w:rsidR="00000000" w:rsidDel="00000000" w:rsidP="00000000" w:rsidRDefault="00000000" w:rsidRPr="00000000" w14:paraId="00000137">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highlight w:val="yellow"/>
        </w:rPr>
      </w:pPr>
      <w:r w:rsidDel="00000000" w:rsidR="00000000" w:rsidRPr="00000000">
        <w:rPr>
          <w:rtl w:val="0"/>
        </w:rPr>
      </w:r>
    </w:p>
    <w:p w:rsidR="00000000" w:rsidDel="00000000" w:rsidP="00000000" w:rsidRDefault="00000000" w:rsidRPr="00000000" w14:paraId="00000138">
      <w:pPr>
        <w:pBdr>
          <w:top w:color="000000" w:space="1" w:sz="4" w:val="single"/>
          <w:left w:color="000000" w:space="4" w:sz="4" w:val="single"/>
          <w:bottom w:color="000000" w:space="1" w:sz="4" w:val="single"/>
          <w:right w:color="000000" w:space="4" w:sz="4" w:val="single"/>
        </w:pBdr>
        <w:tabs>
          <w:tab w:val="left" w:leader="none" w:pos="851"/>
        </w:tabs>
        <w:jc w:val="both"/>
        <w:rPr>
          <w:rFonts w:ascii="Arial" w:cs="Arial" w:eastAsia="Arial" w:hAnsi="Arial"/>
          <w:sz w:val="18"/>
          <w:szCs w:val="18"/>
          <w:highlight w:val="yellow"/>
        </w:rPr>
      </w:pPr>
      <w:r w:rsidDel="00000000" w:rsidR="00000000" w:rsidRPr="00000000">
        <w:rPr>
          <w:rFonts w:ascii="Arial" w:cs="Arial" w:eastAsia="Arial" w:hAnsi="Arial"/>
          <w:sz w:val="18"/>
          <w:szCs w:val="18"/>
          <w:highlight w:val="yellow"/>
          <w:rtl w:val="0"/>
        </w:rPr>
        <w:t xml:space="preserve">“Art. 19 - A Administração Pública apreciará a prestação de contas apresentada nos termos dos §§ 1º e 2º do art. 18 deste Decreto.</w:t>
      </w:r>
    </w:p>
    <w:p w:rsidR="00000000" w:rsidDel="00000000" w:rsidP="00000000" w:rsidRDefault="00000000" w:rsidRPr="00000000" w14:paraId="00000139">
      <w:pPr>
        <w:pBdr>
          <w:top w:color="000000" w:space="1" w:sz="4" w:val="single"/>
          <w:left w:color="000000" w:space="4" w:sz="4" w:val="single"/>
          <w:bottom w:color="000000" w:space="1" w:sz="4" w:val="single"/>
          <w:right w:color="000000" w:space="4" w:sz="4" w:val="single"/>
        </w:pBdr>
        <w:tabs>
          <w:tab w:val="left" w:leader="none" w:pos="851"/>
        </w:tabs>
        <w:jc w:val="both"/>
        <w:rPr>
          <w:rFonts w:ascii="Arial" w:cs="Arial" w:eastAsia="Arial" w:hAnsi="Arial"/>
          <w:sz w:val="18"/>
          <w:szCs w:val="18"/>
          <w:highlight w:val="yellow"/>
        </w:rPr>
      </w:pPr>
      <w:r w:rsidDel="00000000" w:rsidR="00000000" w:rsidRPr="00000000">
        <w:rPr>
          <w:rtl w:val="0"/>
        </w:rPr>
      </w:r>
    </w:p>
    <w:p w:rsidR="00000000" w:rsidDel="00000000" w:rsidP="00000000" w:rsidRDefault="00000000" w:rsidRPr="00000000" w14:paraId="0000013A">
      <w:pPr>
        <w:pBdr>
          <w:top w:color="000000" w:space="1" w:sz="4" w:val="single"/>
          <w:left w:color="000000" w:space="4" w:sz="4" w:val="single"/>
          <w:bottom w:color="000000" w:space="1" w:sz="4" w:val="single"/>
          <w:right w:color="000000" w:space="4" w:sz="4" w:val="single"/>
        </w:pBdr>
        <w:tabs>
          <w:tab w:val="left" w:leader="none" w:pos="851"/>
        </w:tabs>
        <w:jc w:val="both"/>
        <w:rPr>
          <w:rFonts w:ascii="Arial" w:cs="Arial" w:eastAsia="Arial" w:hAnsi="Arial"/>
          <w:sz w:val="18"/>
          <w:szCs w:val="18"/>
          <w:highlight w:val="yellow"/>
        </w:rPr>
      </w:pPr>
      <w:r w:rsidDel="00000000" w:rsidR="00000000" w:rsidRPr="00000000">
        <w:rPr>
          <w:rFonts w:ascii="Arial" w:cs="Arial" w:eastAsia="Arial" w:hAnsi="Arial"/>
          <w:sz w:val="18"/>
          <w:szCs w:val="18"/>
          <w:highlight w:val="yellow"/>
          <w:rtl w:val="0"/>
        </w:rPr>
        <w:t xml:space="preserve">§ 1º - Nas parcerias com valor global até R$250.000,00 (duzentos e cinquenta mil reais), a análise dos documentos constantes do § 2º do art. 18 deste Decreto somente será realizada nas seguintes hipóteses:</w:t>
      </w:r>
    </w:p>
    <w:p w:rsidR="00000000" w:rsidDel="00000000" w:rsidP="00000000" w:rsidRDefault="00000000" w:rsidRPr="00000000" w14:paraId="0000013B">
      <w:pPr>
        <w:pBdr>
          <w:top w:color="000000" w:space="1" w:sz="4" w:val="single"/>
          <w:left w:color="000000" w:space="4" w:sz="4" w:val="single"/>
          <w:bottom w:color="000000" w:space="1" w:sz="4" w:val="single"/>
          <w:right w:color="000000" w:space="4" w:sz="4" w:val="single"/>
        </w:pBdr>
        <w:tabs>
          <w:tab w:val="left" w:leader="none" w:pos="851"/>
        </w:tabs>
        <w:jc w:val="both"/>
        <w:rPr>
          <w:rFonts w:ascii="Arial" w:cs="Arial" w:eastAsia="Arial" w:hAnsi="Arial"/>
          <w:sz w:val="18"/>
          <w:szCs w:val="18"/>
          <w:highlight w:val="yellow"/>
        </w:rPr>
      </w:pPr>
      <w:r w:rsidDel="00000000" w:rsidR="00000000" w:rsidRPr="00000000">
        <w:rPr>
          <w:rtl w:val="0"/>
        </w:rPr>
      </w:r>
    </w:p>
    <w:p w:rsidR="00000000" w:rsidDel="00000000" w:rsidP="00000000" w:rsidRDefault="00000000" w:rsidRPr="00000000" w14:paraId="0000013C">
      <w:pPr>
        <w:pBdr>
          <w:top w:color="000000" w:space="1" w:sz="4" w:val="single"/>
          <w:left w:color="000000" w:space="4" w:sz="4" w:val="single"/>
          <w:bottom w:color="000000" w:space="1" w:sz="4" w:val="single"/>
          <w:right w:color="000000" w:space="4" w:sz="4" w:val="single"/>
        </w:pBdr>
        <w:tabs>
          <w:tab w:val="left" w:leader="none" w:pos="851"/>
        </w:tabs>
        <w:jc w:val="both"/>
        <w:rPr>
          <w:rFonts w:ascii="Arial" w:cs="Arial" w:eastAsia="Arial" w:hAnsi="Arial"/>
          <w:sz w:val="18"/>
          <w:szCs w:val="18"/>
          <w:highlight w:val="yellow"/>
        </w:rPr>
      </w:pPr>
      <w:r w:rsidDel="00000000" w:rsidR="00000000" w:rsidRPr="00000000">
        <w:rPr>
          <w:rFonts w:ascii="Arial" w:cs="Arial" w:eastAsia="Arial" w:hAnsi="Arial"/>
          <w:sz w:val="18"/>
          <w:szCs w:val="18"/>
          <w:highlight w:val="yellow"/>
          <w:rtl w:val="0"/>
        </w:rPr>
        <w:t xml:space="preserve">I - descumprimento de metas e resultados estabelecidos no plano de trabalho;</w:t>
      </w:r>
    </w:p>
    <w:p w:rsidR="00000000" w:rsidDel="00000000" w:rsidP="00000000" w:rsidRDefault="00000000" w:rsidRPr="00000000" w14:paraId="0000013D">
      <w:pPr>
        <w:pBdr>
          <w:top w:color="000000" w:space="1" w:sz="4" w:val="single"/>
          <w:left w:color="000000" w:space="4" w:sz="4" w:val="single"/>
          <w:bottom w:color="000000" w:space="1" w:sz="4" w:val="single"/>
          <w:right w:color="000000" w:space="4" w:sz="4" w:val="single"/>
        </w:pBdr>
        <w:tabs>
          <w:tab w:val="left" w:leader="none" w:pos="851"/>
        </w:tabs>
        <w:jc w:val="both"/>
        <w:rPr>
          <w:rFonts w:ascii="Arial" w:cs="Arial" w:eastAsia="Arial" w:hAnsi="Arial"/>
          <w:sz w:val="18"/>
          <w:szCs w:val="18"/>
        </w:rPr>
      </w:pPr>
      <w:r w:rsidDel="00000000" w:rsidR="00000000" w:rsidRPr="00000000">
        <w:rPr>
          <w:rFonts w:ascii="Arial" w:cs="Arial" w:eastAsia="Arial" w:hAnsi="Arial"/>
          <w:sz w:val="18"/>
          <w:szCs w:val="18"/>
          <w:highlight w:val="yellow"/>
          <w:rtl w:val="0"/>
        </w:rPr>
        <w:t xml:space="preserve">II - indícios de irregularidade na aplicação dos recursos.</w:t>
      </w: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13E">
      <w:pPr>
        <w:tabs>
          <w:tab w:val="left" w:leader="none" w:pos="993"/>
        </w:tabs>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3F">
      <w:pPr>
        <w:tabs>
          <w:tab w:val="left" w:leader="none" w:pos="993"/>
        </w:tabs>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SÉTIMO</w:t>
      </w:r>
      <w:r w:rsidDel="00000000" w:rsidR="00000000" w:rsidRPr="00000000">
        <w:rPr>
          <w:rtl w:val="0"/>
        </w:rPr>
      </w:r>
    </w:p>
    <w:p w:rsidR="00000000" w:rsidDel="00000000" w:rsidP="00000000" w:rsidRDefault="00000000" w:rsidRPr="00000000" w14:paraId="0000014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Os dados financeiros serão analisados com o intuito de estabelecer o nexo de causalidade entre a receita e a despesa realizada, a sua conformidade e o cumprimento das normas pertinentes.</w:t>
      </w:r>
    </w:p>
    <w:p w:rsidR="00000000" w:rsidDel="00000000" w:rsidP="00000000" w:rsidRDefault="00000000" w:rsidRPr="00000000" w14:paraId="00000141">
      <w:pPr>
        <w:tabs>
          <w:tab w:val="left" w:leader="none" w:pos="993"/>
        </w:tabs>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42">
      <w:pPr>
        <w:tabs>
          <w:tab w:val="left" w:leader="none" w:pos="993"/>
        </w:tabs>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OITAVO</w:t>
      </w:r>
      <w:r w:rsidDel="00000000" w:rsidR="00000000" w:rsidRPr="00000000">
        <w:rPr>
          <w:rtl w:val="0"/>
        </w:rPr>
      </w:r>
    </w:p>
    <w:p w:rsidR="00000000" w:rsidDel="00000000" w:rsidP="00000000" w:rsidRDefault="00000000" w:rsidRPr="00000000" w14:paraId="0000014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 Gestor da Parceria considerará ainda nas análises de prestações de contas o conteúdo dos relatórios técnicos de monitoramento e avaliação, quando houver.</w:t>
      </w:r>
    </w:p>
    <w:p w:rsidR="00000000" w:rsidDel="00000000" w:rsidP="00000000" w:rsidRDefault="00000000" w:rsidRPr="00000000" w14:paraId="0000014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5">
      <w:pPr>
        <w:tabs>
          <w:tab w:val="left" w:leader="none" w:pos="993"/>
        </w:tabs>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NONO</w:t>
      </w:r>
      <w:r w:rsidDel="00000000" w:rsidR="00000000" w:rsidRPr="00000000">
        <w:rPr>
          <w:rtl w:val="0"/>
        </w:rPr>
      </w:r>
    </w:p>
    <w:p w:rsidR="00000000" w:rsidDel="00000000" w:rsidP="00000000" w:rsidRDefault="00000000" w:rsidRPr="00000000" w14:paraId="00000146">
      <w:pPr>
        <w:tabs>
          <w:tab w:val="left" w:leader="none" w:pos="284"/>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 Gestor da Parceria emitirá parecer técnico de análise da prestação de contas, parte integrante do relatório técnico de monitoramento e avaliação, no prazo de 30 (trinta) dias, a contar da data da sua apresentação, prorrogável por igual período desde que devidamente justificado, avaliando-a como:</w:t>
      </w:r>
    </w:p>
    <w:p w:rsidR="00000000" w:rsidDel="00000000" w:rsidP="00000000" w:rsidRDefault="00000000" w:rsidRPr="00000000" w14:paraId="00000147">
      <w:pPr>
        <w:tabs>
          <w:tab w:val="left" w:leader="none" w:pos="284"/>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993" w:right="0" w:hanging="283.999999999999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regular, quando expressar, de forma clara e objetiva, o cumprimento dos objetivos e metas estabelecidos no plano de trabalho;</w:t>
      </w:r>
    </w:p>
    <w:p w:rsidR="00000000" w:rsidDel="00000000" w:rsidP="00000000" w:rsidRDefault="00000000" w:rsidRPr="00000000" w14:paraId="0000014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993" w:right="0" w:hanging="283.999999999999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regular com ressalva, quando evidenciar impropriedade ou qualquer outra falta de natureza formal que não resulte em dano ao erário;</w:t>
      </w:r>
    </w:p>
    <w:p w:rsidR="00000000" w:rsidDel="00000000" w:rsidP="00000000" w:rsidRDefault="00000000" w:rsidRPr="00000000" w14:paraId="0000014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993" w:right="0" w:hanging="283.999999999999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irregular, quando comprovada qualquer das seguintes circunstâncias: omissão no dever de prestar contas; descumprimento injustificado dos objetivos e metas estabelecidos no plano de trabalho; dano ao erário decorrente de ato de gestão ilegítimo ou antieconômico; desfalque ou desvio de dinheiro, bens ou valores públicos.</w:t>
      </w:r>
    </w:p>
    <w:p w:rsidR="00000000" w:rsidDel="00000000" w:rsidP="00000000" w:rsidRDefault="00000000" w:rsidRPr="00000000" w14:paraId="0000014B">
      <w:pPr>
        <w:tabs>
          <w:tab w:val="left" w:leader="none" w:pos="993"/>
        </w:tabs>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4C">
      <w:pPr>
        <w:tabs>
          <w:tab w:val="left" w:leader="none" w:pos="993"/>
        </w:tabs>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DÉCIMO</w:t>
      </w:r>
      <w:r w:rsidDel="00000000" w:rsidR="00000000" w:rsidRPr="00000000">
        <w:rPr>
          <w:rtl w:val="0"/>
        </w:rPr>
      </w:r>
    </w:p>
    <w:p w:rsidR="00000000" w:rsidDel="00000000" w:rsidP="00000000" w:rsidRDefault="00000000" w:rsidRPr="00000000" w14:paraId="0000014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 ___________ </w:t>
      </w:r>
      <w:r w:rsidDel="00000000" w:rsidR="00000000" w:rsidRPr="00000000">
        <w:rPr>
          <w:rFonts w:ascii="Arial" w:cs="Arial" w:eastAsia="Arial" w:hAnsi="Arial"/>
          <w:color w:val="808080"/>
          <w:sz w:val="22"/>
          <w:szCs w:val="22"/>
          <w:rtl w:val="0"/>
        </w:rPr>
        <w:t xml:space="preserve">[Administrador Público do órgão ou entidade]</w:t>
      </w:r>
      <w:r w:rsidDel="00000000" w:rsidR="00000000" w:rsidRPr="00000000">
        <w:rPr>
          <w:rFonts w:ascii="Arial" w:cs="Arial" w:eastAsia="Arial" w:hAnsi="Arial"/>
          <w:sz w:val="22"/>
          <w:szCs w:val="22"/>
          <w:rtl w:val="0"/>
        </w:rPr>
        <w:t xml:space="preserve"> aprovará, no prazo máximo de 30 (trinta) dias, a prestação de contas desde que cumpridos o objeto e as metas da parceria, ressalvando a aprovação quando evidenciarem impropriedade ou qualquer outra falta de natureza formal que não resulte em dano ao erário.</w:t>
      </w:r>
    </w:p>
    <w:p w:rsidR="00000000" w:rsidDel="00000000" w:rsidP="00000000" w:rsidRDefault="00000000" w:rsidRPr="00000000" w14:paraId="0000014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F">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highlight w:val="yellow"/>
        </w:rPr>
      </w:pPr>
      <w:r w:rsidDel="00000000" w:rsidR="00000000" w:rsidRPr="00000000">
        <w:rPr>
          <w:rFonts w:ascii="Arial" w:cs="Arial" w:eastAsia="Arial" w:hAnsi="Arial"/>
          <w:b w:val="1"/>
          <w:sz w:val="18"/>
          <w:szCs w:val="18"/>
          <w:highlight w:val="yellow"/>
          <w:rtl w:val="0"/>
        </w:rPr>
        <w:t xml:space="preserve">Nota: </w:t>
      </w:r>
      <w:r w:rsidDel="00000000" w:rsidR="00000000" w:rsidRPr="00000000">
        <w:rPr>
          <w:rFonts w:ascii="Arial" w:cs="Arial" w:eastAsia="Arial" w:hAnsi="Arial"/>
          <w:sz w:val="18"/>
          <w:szCs w:val="18"/>
          <w:highlight w:val="yellow"/>
          <w:rtl w:val="0"/>
        </w:rPr>
        <w:t xml:space="preserve">O Administrador Público do órgão ou entidade é conceituado na Lei como “agente público revestido de competência para assinar Termo de Colaboração, Termo de Fomento ou Acordo de Cooperação com Organização da Sociedade Civil para a consecução de finalidades de interesse público e recíproco, ainda que delegue essa competência a terceiros”.</w:t>
      </w:r>
    </w:p>
    <w:p w:rsidR="00000000" w:rsidDel="00000000" w:rsidP="00000000" w:rsidRDefault="00000000" w:rsidRPr="00000000" w14:paraId="00000150">
      <w:pPr>
        <w:pBdr>
          <w:top w:color="000000" w:space="1" w:sz="4" w:val="single"/>
          <w:left w:color="000000" w:space="4" w:sz="4" w:val="single"/>
          <w:bottom w:color="000000" w:space="1" w:sz="4" w:val="single"/>
          <w:right w:color="000000" w:space="4" w:sz="4" w:val="single"/>
        </w:pBdr>
        <w:jc w:val="both"/>
        <w:rPr>
          <w:rFonts w:ascii="Arial" w:cs="Arial" w:eastAsia="Arial" w:hAnsi="Arial"/>
          <w:b w:val="1"/>
          <w:sz w:val="18"/>
          <w:szCs w:val="18"/>
          <w:highlight w:val="yellow"/>
        </w:rPr>
      </w:pPr>
      <w:r w:rsidDel="00000000" w:rsidR="00000000" w:rsidRPr="00000000">
        <w:rPr>
          <w:rtl w:val="0"/>
        </w:rPr>
      </w:r>
    </w:p>
    <w:p w:rsidR="00000000" w:rsidDel="00000000" w:rsidP="00000000" w:rsidRDefault="00000000" w:rsidRPr="00000000" w14:paraId="00000151">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highlight w:val="yellow"/>
        </w:rPr>
      </w:pPr>
      <w:r w:rsidDel="00000000" w:rsidR="00000000" w:rsidRPr="00000000">
        <w:rPr>
          <w:rFonts w:ascii="Arial" w:cs="Arial" w:eastAsia="Arial" w:hAnsi="Arial"/>
          <w:sz w:val="18"/>
          <w:szCs w:val="18"/>
          <w:highlight w:val="yellow"/>
          <w:rtl w:val="0"/>
        </w:rPr>
        <w:t xml:space="preserve">De acordo com o § 1º do art. 72 da Lei nº. 13.019/2014:</w:t>
      </w:r>
    </w:p>
    <w:p w:rsidR="00000000" w:rsidDel="00000000" w:rsidP="00000000" w:rsidRDefault="00000000" w:rsidRPr="00000000" w14:paraId="00000152">
      <w:pPr>
        <w:pBdr>
          <w:top w:color="000000" w:space="1" w:sz="4" w:val="single"/>
          <w:left w:color="000000" w:space="4" w:sz="4" w:val="single"/>
          <w:bottom w:color="000000" w:space="1" w:sz="4" w:val="single"/>
          <w:right w:color="000000" w:space="4" w:sz="4" w:val="single"/>
        </w:pBdr>
        <w:tabs>
          <w:tab w:val="left" w:leader="none" w:pos="0"/>
        </w:tabs>
        <w:jc w:val="both"/>
        <w:rPr>
          <w:rFonts w:ascii="Arial" w:cs="Arial" w:eastAsia="Arial" w:hAnsi="Arial"/>
          <w:sz w:val="18"/>
          <w:szCs w:val="18"/>
          <w:highlight w:val="yellow"/>
        </w:rPr>
      </w:pPr>
      <w:r w:rsidDel="00000000" w:rsidR="00000000" w:rsidRPr="00000000">
        <w:rPr>
          <w:rtl w:val="0"/>
        </w:rPr>
      </w:r>
    </w:p>
    <w:p w:rsidR="00000000" w:rsidDel="00000000" w:rsidP="00000000" w:rsidRDefault="00000000" w:rsidRPr="00000000" w14:paraId="00000153">
      <w:pPr>
        <w:pBdr>
          <w:top w:color="000000" w:space="1" w:sz="4" w:val="single"/>
          <w:left w:color="000000" w:space="4" w:sz="4" w:val="single"/>
          <w:bottom w:color="000000" w:space="1" w:sz="4" w:val="single"/>
          <w:right w:color="000000" w:space="4" w:sz="4" w:val="single"/>
        </w:pBdr>
        <w:tabs>
          <w:tab w:val="left" w:leader="none" w:pos="0"/>
        </w:tabs>
        <w:jc w:val="both"/>
        <w:rPr>
          <w:rFonts w:ascii="Arial" w:cs="Arial" w:eastAsia="Arial" w:hAnsi="Arial"/>
          <w:sz w:val="18"/>
          <w:szCs w:val="18"/>
          <w:highlight w:val="yellow"/>
        </w:rPr>
      </w:pPr>
      <w:r w:rsidDel="00000000" w:rsidR="00000000" w:rsidRPr="00000000">
        <w:rPr>
          <w:rFonts w:ascii="Arial" w:cs="Arial" w:eastAsia="Arial" w:hAnsi="Arial"/>
          <w:sz w:val="18"/>
          <w:szCs w:val="18"/>
          <w:highlight w:val="yellow"/>
          <w:rtl w:val="0"/>
        </w:rPr>
        <w:t xml:space="preserve">O administrador público responde pela decisão sobre a aprovação da prestação de contas ou por omissão em relação à análise de seu conteúdo, levando em consideração, no primeiro caso, os pareceres técnico, financeiro e jurídico, sendo permitida delegação a autoridades diretamente subordinadas, vedada a subdelegação.</w:t>
      </w:r>
    </w:p>
    <w:p w:rsidR="00000000" w:rsidDel="00000000" w:rsidP="00000000" w:rsidRDefault="00000000" w:rsidRPr="00000000" w14:paraId="0000015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5">
      <w:pPr>
        <w:tabs>
          <w:tab w:val="left" w:leader="none" w:pos="993"/>
        </w:tabs>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DÉCIMO PRIMEIRO</w:t>
      </w:r>
      <w:r w:rsidDel="00000000" w:rsidR="00000000" w:rsidRPr="00000000">
        <w:rPr>
          <w:rtl w:val="0"/>
        </w:rPr>
      </w:r>
    </w:p>
    <w:p w:rsidR="00000000" w:rsidDel="00000000" w:rsidP="00000000" w:rsidRDefault="00000000" w:rsidRPr="00000000" w14:paraId="00000156">
      <w:pPr>
        <w:tabs>
          <w:tab w:val="left" w:leader="none" w:pos="142"/>
          <w:tab w:val="left" w:leader="none" w:pos="284"/>
          <w:tab w:val="left" w:leader="none" w:pos="56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Nas hipóteses de prestação de contas avaliada como irregular ou de omissão de prestação de contas, o Gestor da Parceria notificará a OSC, podendo esta:</w:t>
      </w:r>
    </w:p>
    <w:p w:rsidR="00000000" w:rsidDel="00000000" w:rsidP="00000000" w:rsidRDefault="00000000" w:rsidRPr="00000000" w14:paraId="00000157">
      <w:pPr>
        <w:ind w:left="708"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993" w:right="0" w:hanging="283.999999999999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sanar a irregularidade ou cumprir a obrigação, no prazo de 45 (quarenta e cinco) dias, prorrogável, no máximo, por igual período; ou</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hanging="283.999999999999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993" w:right="0" w:hanging="283.999999999999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apresentar recurso, com efeito não suspensivo, no prazo de 15 (quinze) dias a contar da notificação, ao Gestor da Parceria, o qual, se não reconsiderar a decisão no prazo de 15 (quinze) dias, encaminhará o recurso ao administrador público do órgão ou entidade, para decisão final no prazo de 15 (quinze) dias.</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424"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C">
      <w:pPr>
        <w:tabs>
          <w:tab w:val="left" w:leader="none" w:pos="993"/>
        </w:tabs>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DÉCIMO SEGUNDO</w:t>
      </w:r>
      <w:r w:rsidDel="00000000" w:rsidR="00000000" w:rsidRPr="00000000">
        <w:rPr>
          <w:rtl w:val="0"/>
        </w:rPr>
      </w:r>
    </w:p>
    <w:p w:rsidR="00000000" w:rsidDel="00000000" w:rsidP="00000000" w:rsidRDefault="00000000" w:rsidRPr="00000000" w14:paraId="0000015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 saneamento da irregularidade será realizado por meio do ressarcimento ao erário dos recursos financeiros relacionados com a irregularidade, podendo a OSC solicitar ao _____________ </w:t>
      </w:r>
      <w:r w:rsidDel="00000000" w:rsidR="00000000" w:rsidRPr="00000000">
        <w:rPr>
          <w:rFonts w:ascii="Arial" w:cs="Arial" w:eastAsia="Arial" w:hAnsi="Arial"/>
          <w:color w:val="808080"/>
          <w:sz w:val="22"/>
          <w:szCs w:val="22"/>
          <w:rtl w:val="0"/>
        </w:rPr>
        <w:t xml:space="preserve">[administrador público do órgão ou entidade]</w:t>
      </w:r>
      <w:r w:rsidDel="00000000" w:rsidR="00000000" w:rsidRPr="00000000">
        <w:rPr>
          <w:rFonts w:ascii="Arial" w:cs="Arial" w:eastAsia="Arial" w:hAnsi="Arial"/>
          <w:sz w:val="22"/>
          <w:szCs w:val="22"/>
          <w:rtl w:val="0"/>
        </w:rPr>
        <w:t xml:space="preserve"> autorização para que o ressarcimento seja promovido por meio de ações compensatórias de interesse público, mediante a apresentação de novo plano de trabalho, conforme o objeto descrito no instrumento de parceria e a área de atuação da organização, cuja mensuração econômica será feita a partir do plano de trabalho original, desde que não tenha havido dolo ou fraude e não seja o caso de restituição integral dos recursos.</w:t>
      </w:r>
    </w:p>
    <w:p w:rsidR="00000000" w:rsidDel="00000000" w:rsidP="00000000" w:rsidRDefault="00000000" w:rsidRPr="00000000" w14:paraId="0000015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0">
      <w:pPr>
        <w:tabs>
          <w:tab w:val="left" w:leader="none" w:pos="993"/>
        </w:tabs>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DÉCIMO TERCEIRO</w:t>
      </w:r>
      <w:r w:rsidDel="00000000" w:rsidR="00000000" w:rsidRPr="00000000">
        <w:rPr>
          <w:rtl w:val="0"/>
        </w:rPr>
      </w:r>
    </w:p>
    <w:p w:rsidR="00000000" w:rsidDel="00000000" w:rsidP="00000000" w:rsidRDefault="00000000" w:rsidRPr="00000000" w14:paraId="0000016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Persistindo a irregularidade após o decurso do prazo para o seu saneamento, o _______________ </w:t>
      </w:r>
      <w:r w:rsidDel="00000000" w:rsidR="00000000" w:rsidRPr="00000000">
        <w:rPr>
          <w:rFonts w:ascii="Arial" w:cs="Arial" w:eastAsia="Arial" w:hAnsi="Arial"/>
          <w:color w:val="808080"/>
          <w:sz w:val="22"/>
          <w:szCs w:val="22"/>
          <w:rtl w:val="0"/>
        </w:rPr>
        <w:t xml:space="preserve">[administrador público do órgão ou entidade]</w:t>
      </w:r>
      <w:r w:rsidDel="00000000" w:rsidR="00000000" w:rsidRPr="00000000">
        <w:rPr>
          <w:rFonts w:ascii="Arial" w:cs="Arial" w:eastAsia="Arial" w:hAnsi="Arial"/>
          <w:sz w:val="22"/>
          <w:szCs w:val="22"/>
          <w:rtl w:val="0"/>
        </w:rPr>
        <w:t xml:space="preserve"> rejeitará a prestação de contas, instaurará o processo de tomada de contas especial e aplicará a sanção prevista no inciso II, art. 73 da Lei nº 13.019/2014, cabendo ainda:</w:t>
      </w:r>
    </w:p>
    <w:p w:rsidR="00000000" w:rsidDel="00000000" w:rsidP="00000000" w:rsidRDefault="00000000" w:rsidRPr="00000000" w14:paraId="00000162">
      <w:pPr>
        <w:ind w:left="708"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 vedar a transferência de novos recursos;</w:t>
      </w:r>
    </w:p>
    <w:p w:rsidR="00000000" w:rsidDel="00000000" w:rsidP="00000000" w:rsidRDefault="00000000" w:rsidRPr="00000000" w14:paraId="0000016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5">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rPr>
      </w:pPr>
      <w:r w:rsidDel="00000000" w:rsidR="00000000" w:rsidRPr="00000000">
        <w:rPr>
          <w:rFonts w:ascii="Arial" w:cs="Arial" w:eastAsia="Arial" w:hAnsi="Arial"/>
          <w:b w:val="1"/>
          <w:sz w:val="18"/>
          <w:szCs w:val="18"/>
          <w:highlight w:val="yellow"/>
          <w:rtl w:val="0"/>
        </w:rPr>
        <w:t xml:space="preserve">Nota: </w:t>
      </w:r>
      <w:r w:rsidDel="00000000" w:rsidR="00000000" w:rsidRPr="00000000">
        <w:rPr>
          <w:rFonts w:ascii="Arial" w:cs="Arial" w:eastAsia="Arial" w:hAnsi="Arial"/>
          <w:sz w:val="18"/>
          <w:szCs w:val="18"/>
          <w:highlight w:val="yellow"/>
          <w:rtl w:val="0"/>
        </w:rPr>
        <w:t xml:space="preserve">O § 1º, do art. 39 da Lei nº 13.019/2014 disciplina que no caso de permanência de irregularidade após decurso do prazo para o seu saneamento, será vedada a transferência de novos recursos no âmbito da parceria em execução, excetuando-se os casos de serviços essenciais que não podem ser adiados sob pena de prejuízo ao erário ou à população, desde que precedida de expressa e fundamentada autorização do administrador público do órgão ou entidade, sob pena de responsabilidade solidária.</w:t>
      </w:r>
      <w:r w:rsidDel="00000000" w:rsidR="00000000" w:rsidRPr="00000000">
        <w:rPr>
          <w:rtl w:val="0"/>
        </w:rPr>
      </w:r>
    </w:p>
    <w:p w:rsidR="00000000" w:rsidDel="00000000" w:rsidP="00000000" w:rsidRDefault="00000000" w:rsidRPr="00000000" w14:paraId="0000016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II. registrar a rejeição e suas causas em sítio oficial na internet, enquanto perdurarem os motivos determinantes da rejeição.</w:t>
      </w:r>
    </w:p>
    <w:p w:rsidR="00000000" w:rsidDel="00000000" w:rsidP="00000000" w:rsidRDefault="00000000" w:rsidRPr="00000000" w14:paraId="0000016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9">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highlight w:val="yellow"/>
        </w:rPr>
      </w:pPr>
      <w:r w:rsidDel="00000000" w:rsidR="00000000" w:rsidRPr="00000000">
        <w:rPr>
          <w:rFonts w:ascii="Arial" w:cs="Arial" w:eastAsia="Arial" w:hAnsi="Arial"/>
          <w:b w:val="1"/>
          <w:sz w:val="18"/>
          <w:szCs w:val="18"/>
          <w:highlight w:val="yellow"/>
          <w:rtl w:val="0"/>
        </w:rPr>
        <w:t xml:space="preserve">Nota:</w:t>
      </w:r>
      <w:r w:rsidDel="00000000" w:rsidR="00000000" w:rsidRPr="00000000">
        <w:rPr>
          <w:rFonts w:ascii="Arial" w:cs="Arial" w:eastAsia="Arial" w:hAnsi="Arial"/>
          <w:sz w:val="18"/>
          <w:szCs w:val="18"/>
          <w:highlight w:val="yellow"/>
          <w:rtl w:val="0"/>
        </w:rPr>
        <w:t xml:space="preserve"> Observar o que dispõe o § 6º, do art. 69 da Lei nº 13.019/2014:</w:t>
      </w:r>
    </w:p>
    <w:p w:rsidR="00000000" w:rsidDel="00000000" w:rsidP="00000000" w:rsidRDefault="00000000" w:rsidRPr="00000000" w14:paraId="0000016A">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highlight w:val="yellow"/>
        </w:rPr>
      </w:pPr>
      <w:r w:rsidDel="00000000" w:rsidR="00000000" w:rsidRPr="00000000">
        <w:rPr>
          <w:rtl w:val="0"/>
        </w:rPr>
      </w:r>
    </w:p>
    <w:p w:rsidR="00000000" w:rsidDel="00000000" w:rsidP="00000000" w:rsidRDefault="00000000" w:rsidRPr="00000000" w14:paraId="0000016B">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highlight w:val="yellow"/>
        </w:rPr>
      </w:pPr>
      <w:r w:rsidDel="00000000" w:rsidR="00000000" w:rsidRPr="00000000">
        <w:rPr>
          <w:rFonts w:ascii="Arial" w:cs="Arial" w:eastAsia="Arial" w:hAnsi="Arial"/>
          <w:sz w:val="18"/>
          <w:szCs w:val="18"/>
          <w:highlight w:val="yellow"/>
          <w:rtl w:val="0"/>
        </w:rPr>
        <w:t xml:space="preserve">As impropriedades que deram causa à rejeição da prestação de contas serão registradas em plataforma eletrônica de acesso público, devendo ser levadas em consideração por ocasião da assinatura de futuras parcerias com a administração pública, conforme definido em regulamento.</w:t>
      </w:r>
    </w:p>
    <w:p w:rsidR="00000000" w:rsidDel="00000000" w:rsidP="00000000" w:rsidRDefault="00000000" w:rsidRPr="00000000" w14:paraId="0000016C">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highlight w:val="yellow"/>
        </w:rPr>
      </w:pPr>
      <w:r w:rsidDel="00000000" w:rsidR="00000000" w:rsidRPr="00000000">
        <w:rPr>
          <w:rtl w:val="0"/>
        </w:rPr>
      </w:r>
    </w:p>
    <w:p w:rsidR="00000000" w:rsidDel="00000000" w:rsidP="00000000" w:rsidRDefault="00000000" w:rsidRPr="00000000" w14:paraId="0000016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E">
      <w:pPr>
        <w:tabs>
          <w:tab w:val="left" w:leader="none" w:pos="993"/>
        </w:tabs>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DÉCIMO QUARTO</w:t>
      </w:r>
      <w:r w:rsidDel="00000000" w:rsidR="00000000" w:rsidRPr="00000000">
        <w:rPr>
          <w:rtl w:val="0"/>
        </w:rPr>
      </w:r>
    </w:p>
    <w:p w:rsidR="00000000" w:rsidDel="00000000" w:rsidP="00000000" w:rsidRDefault="00000000" w:rsidRPr="00000000" w14:paraId="0000016F">
      <w:pPr>
        <w:tabs>
          <w:tab w:val="left" w:leader="none" w:pos="142"/>
          <w:tab w:val="left" w:leader="none" w:pos="284"/>
          <w:tab w:val="left" w:leader="none" w:pos="56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análise das prestações de contas não compromete a liberação das parcelas de recursos subsequentes, exceto nos casos a seguir, nos quais ficarão retidas até o saneamento das impropriedades:</w:t>
      </w:r>
    </w:p>
    <w:p w:rsidR="00000000" w:rsidDel="00000000" w:rsidP="00000000" w:rsidRDefault="00000000" w:rsidRPr="00000000" w14:paraId="0000017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1">
      <w:pPr>
        <w:ind w:left="708"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 quando houver evidências de irregularidade na aplicação de parcela anteriormente recebida;</w:t>
      </w:r>
    </w:p>
    <w:p w:rsidR="00000000" w:rsidDel="00000000" w:rsidP="00000000" w:rsidRDefault="00000000" w:rsidRPr="00000000" w14:paraId="00000172">
      <w:pPr>
        <w:ind w:left="708"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II. quando constatado desvio de finalidade na aplicação dos recursos ou o inadimplemento da OSC em relação a obrigações estabelecidas no Termo de Fomento;</w:t>
      </w:r>
    </w:p>
    <w:p w:rsidR="00000000" w:rsidDel="00000000" w:rsidP="00000000" w:rsidRDefault="00000000" w:rsidRPr="00000000" w14:paraId="00000173">
      <w:pPr>
        <w:ind w:left="708"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III. quando a OSC deixar de adotar sem justificativa suficiente as medidas saneadoras apontadas pela administração pública ou pelos órgãos de controle interno ou externo.</w:t>
      </w:r>
    </w:p>
    <w:p w:rsidR="00000000" w:rsidDel="00000000" w:rsidP="00000000" w:rsidRDefault="00000000" w:rsidRPr="00000000" w14:paraId="0000017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5">
      <w:pPr>
        <w:tabs>
          <w:tab w:val="left" w:leader="none" w:pos="993"/>
        </w:tabs>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PARÁGRAFO DÉCIMO QUINTO</w:t>
      </w:r>
    </w:p>
    <w:p w:rsidR="00000000" w:rsidDel="00000000" w:rsidP="00000000" w:rsidRDefault="00000000" w:rsidRPr="00000000" w14:paraId="0000017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prestação de contas e todos os atos que dela decorram serão disponibilizados em sítio oficial na internet.</w:t>
      </w:r>
    </w:p>
    <w:p w:rsidR="00000000" w:rsidDel="00000000" w:rsidP="00000000" w:rsidRDefault="00000000" w:rsidRPr="00000000" w14:paraId="0000017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8">
      <w:pPr>
        <w:pBdr>
          <w:top w:color="000000" w:space="1" w:sz="4" w:val="single"/>
          <w:left w:color="000000" w:space="1" w:sz="4" w:val="single"/>
          <w:bottom w:color="000000" w:space="1" w:sz="4" w:val="single"/>
          <w:right w:color="000000" w:space="1" w:sz="4" w:val="single"/>
        </w:pBdr>
        <w:rPr>
          <w:rFonts w:ascii="Arial" w:cs="Arial" w:eastAsia="Arial" w:hAnsi="Arial"/>
          <w:sz w:val="18"/>
          <w:szCs w:val="18"/>
        </w:rPr>
      </w:pPr>
      <w:r w:rsidDel="00000000" w:rsidR="00000000" w:rsidRPr="00000000">
        <w:rPr>
          <w:rFonts w:ascii="Arial" w:cs="Arial" w:eastAsia="Arial" w:hAnsi="Arial"/>
          <w:b w:val="1"/>
          <w:sz w:val="18"/>
          <w:szCs w:val="18"/>
          <w:highlight w:val="yellow"/>
          <w:rtl w:val="0"/>
        </w:rPr>
        <w:t xml:space="preserve">Nota:</w:t>
      </w:r>
      <w:r w:rsidDel="00000000" w:rsidR="00000000" w:rsidRPr="00000000">
        <w:rPr>
          <w:rFonts w:ascii="Arial" w:cs="Arial" w:eastAsia="Arial" w:hAnsi="Arial"/>
          <w:sz w:val="18"/>
          <w:szCs w:val="18"/>
          <w:highlight w:val="yellow"/>
          <w:rtl w:val="0"/>
        </w:rPr>
        <w:t xml:space="preserve"> O art. 65 da Lei nº 13.019/2014 disciplina que a prestação de contas e todos os atos que dela decorram dar-se-ão em plataforma eletrônica, permitindo a visualização por qualquer interessado.</w:t>
      </w:r>
      <w:r w:rsidDel="00000000" w:rsidR="00000000" w:rsidRPr="00000000">
        <w:rPr>
          <w:rtl w:val="0"/>
        </w:rPr>
      </w:r>
    </w:p>
    <w:p w:rsidR="00000000" w:rsidDel="00000000" w:rsidP="00000000" w:rsidRDefault="00000000" w:rsidRPr="00000000" w14:paraId="00000179">
      <w:pPr>
        <w:pBdr>
          <w:top w:color="000000" w:space="1" w:sz="4" w:val="single"/>
          <w:left w:color="000000" w:space="1" w:sz="4" w:val="single"/>
          <w:bottom w:color="000000" w:space="1" w:sz="4" w:val="single"/>
          <w:right w:color="000000" w:space="1" w:sz="4" w:val="single"/>
        </w:pBdr>
        <w:rPr>
          <w:rFonts w:ascii="Arial" w:cs="Arial" w:eastAsia="Arial" w:hAnsi="Arial"/>
          <w:sz w:val="18"/>
          <w:szCs w:val="18"/>
        </w:rPr>
      </w:pPr>
      <w:r w:rsidDel="00000000" w:rsidR="00000000" w:rsidRPr="00000000">
        <w:rPr>
          <w:rtl w:val="0"/>
        </w:rPr>
      </w:r>
    </w:p>
    <w:p w:rsidR="00000000" w:rsidDel="00000000" w:rsidP="00000000" w:rsidRDefault="00000000" w:rsidRPr="00000000" w14:paraId="0000017A">
      <w:pPr>
        <w:pBdr>
          <w:top w:color="000000" w:space="1" w:sz="4" w:val="single"/>
          <w:left w:color="000000" w:space="1" w:sz="4" w:val="single"/>
          <w:bottom w:color="000000" w:space="1" w:sz="4" w:val="single"/>
          <w:right w:color="000000" w:space="1" w:sz="4" w:val="single"/>
        </w:pBdr>
        <w:jc w:val="both"/>
        <w:rPr>
          <w:rFonts w:ascii="Arial" w:cs="Arial" w:eastAsia="Arial" w:hAnsi="Arial"/>
          <w:sz w:val="18"/>
          <w:szCs w:val="18"/>
          <w:highlight w:val="yellow"/>
        </w:rPr>
      </w:pPr>
      <w:r w:rsidDel="00000000" w:rsidR="00000000" w:rsidRPr="00000000">
        <w:rPr>
          <w:rFonts w:ascii="Arial" w:cs="Arial" w:eastAsia="Arial" w:hAnsi="Arial"/>
          <w:sz w:val="18"/>
          <w:szCs w:val="18"/>
          <w:highlight w:val="yellow"/>
          <w:rtl w:val="0"/>
        </w:rPr>
        <w:t xml:space="preserve">Após definição pelo Estado quanto à plataforma eletrônica, deverá ser utilizado o seguinte texto:</w:t>
      </w:r>
    </w:p>
    <w:p w:rsidR="00000000" w:rsidDel="00000000" w:rsidP="00000000" w:rsidRDefault="00000000" w:rsidRPr="00000000" w14:paraId="0000017B">
      <w:pPr>
        <w:pBdr>
          <w:top w:color="000000" w:space="1" w:sz="4" w:val="single"/>
          <w:left w:color="000000" w:space="1" w:sz="4" w:val="single"/>
          <w:bottom w:color="000000" w:space="1" w:sz="4" w:val="single"/>
          <w:right w:color="000000" w:space="1" w:sz="4" w:val="single"/>
        </w:pBdr>
        <w:jc w:val="both"/>
        <w:rPr>
          <w:rFonts w:ascii="Arial" w:cs="Arial" w:eastAsia="Arial" w:hAnsi="Arial"/>
          <w:sz w:val="18"/>
          <w:szCs w:val="18"/>
          <w:highlight w:val="yellow"/>
        </w:rPr>
      </w:pPr>
      <w:r w:rsidDel="00000000" w:rsidR="00000000" w:rsidRPr="00000000">
        <w:rPr>
          <w:rtl w:val="0"/>
        </w:rPr>
      </w:r>
    </w:p>
    <w:p w:rsidR="00000000" w:rsidDel="00000000" w:rsidP="00000000" w:rsidRDefault="00000000" w:rsidRPr="00000000" w14:paraId="0000017C">
      <w:pPr>
        <w:pBdr>
          <w:top w:color="000000" w:space="1" w:sz="4" w:val="single"/>
          <w:left w:color="000000" w:space="1" w:sz="4" w:val="single"/>
          <w:bottom w:color="000000" w:space="1" w:sz="4" w:val="single"/>
          <w:right w:color="000000" w:space="1" w:sz="4" w:val="single"/>
        </w:pBdr>
        <w:jc w:val="both"/>
        <w:rPr>
          <w:rFonts w:ascii="Arial" w:cs="Arial" w:eastAsia="Arial" w:hAnsi="Arial"/>
          <w:sz w:val="18"/>
          <w:szCs w:val="18"/>
        </w:rPr>
      </w:pPr>
      <w:r w:rsidDel="00000000" w:rsidR="00000000" w:rsidRPr="00000000">
        <w:rPr>
          <w:rFonts w:ascii="Arial" w:cs="Arial" w:eastAsia="Arial" w:hAnsi="Arial"/>
          <w:sz w:val="18"/>
          <w:szCs w:val="18"/>
          <w:highlight w:val="yellow"/>
          <w:rtl w:val="0"/>
        </w:rPr>
        <w:t xml:space="preserve">A prestação de contas e todos os atos que dela decorram dar-se-ão no _________________ </w:t>
      </w:r>
      <w:r w:rsidDel="00000000" w:rsidR="00000000" w:rsidRPr="00000000">
        <w:rPr>
          <w:rFonts w:ascii="Arial" w:cs="Arial" w:eastAsia="Arial" w:hAnsi="Arial"/>
          <w:color w:val="808080"/>
          <w:sz w:val="18"/>
          <w:szCs w:val="18"/>
          <w:highlight w:val="yellow"/>
          <w:rtl w:val="0"/>
        </w:rPr>
        <w:t xml:space="preserve">[nome da plataforma eletrônica]</w:t>
      </w:r>
      <w:r w:rsidDel="00000000" w:rsidR="00000000" w:rsidRPr="00000000">
        <w:rPr>
          <w:rFonts w:ascii="Arial" w:cs="Arial" w:eastAsia="Arial" w:hAnsi="Arial"/>
          <w:sz w:val="18"/>
          <w:szCs w:val="18"/>
          <w:highlight w:val="yellow"/>
          <w:rtl w:val="0"/>
        </w:rPr>
        <w:t xml:space="preserve">, permitindo a visualização por qualquer interessado.</w:t>
      </w:r>
      <w:r w:rsidDel="00000000" w:rsidR="00000000" w:rsidRPr="00000000">
        <w:rPr>
          <w:rtl w:val="0"/>
        </w:rPr>
      </w:r>
    </w:p>
    <w:p w:rsidR="00000000" w:rsidDel="00000000" w:rsidP="00000000" w:rsidRDefault="00000000" w:rsidRPr="00000000" w14:paraId="0000017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F">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DÉCIMO SEXTO</w:t>
      </w:r>
      <w:r w:rsidDel="00000000" w:rsidR="00000000" w:rsidRPr="00000000">
        <w:rPr>
          <w:rtl w:val="0"/>
        </w:rPr>
      </w:r>
    </w:p>
    <w:p w:rsidR="00000000" w:rsidDel="00000000" w:rsidP="00000000" w:rsidRDefault="00000000" w:rsidRPr="00000000" w14:paraId="0000018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administração pública apreciará a prestação final de contas no prazo de até 150 (cento e cinquenta) dias, contado da data de seu recebimento ou do cumprimento de diligência por ela determinada, prorrogável, justificadamente, por igual período.</w:t>
      </w:r>
    </w:p>
    <w:p w:rsidR="00000000" w:rsidDel="00000000" w:rsidP="00000000" w:rsidRDefault="00000000" w:rsidRPr="00000000" w14:paraId="00000181">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82">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83">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CLÁUSULA DÉCIMA – RECURSOS HUMANOS</w:t>
      </w:r>
    </w:p>
    <w:p w:rsidR="00000000" w:rsidDel="00000000" w:rsidP="00000000" w:rsidRDefault="00000000" w:rsidRPr="00000000" w14:paraId="0000018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Poderá ser paga com recursos da parceria a remuneração da equipe encarregada da execução do plano de trabalho, inclusive de pessoal próprio da OSC, durante a vigência da parceria, compreendendo as despesas com pagamentos de impostos, contribuições sociais, Fundo de Garantia do Tempo de Serviço - FGTS, férias, décimo terceiro salário, salários proporcionais, verbas rescisórias e demais encargos sociais e trabalhistas.</w:t>
      </w:r>
    </w:p>
    <w:p w:rsidR="00000000" w:rsidDel="00000000" w:rsidP="00000000" w:rsidRDefault="00000000" w:rsidRPr="00000000" w14:paraId="00000186">
      <w:pPr>
        <w:ind w:left="709" w:hanging="709"/>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7">
      <w:pPr>
        <w:ind w:left="709" w:hanging="709"/>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PARÁGRAFO PRIMEIRO</w:t>
      </w:r>
    </w:p>
    <w:p w:rsidR="00000000" w:rsidDel="00000000" w:rsidP="00000000" w:rsidRDefault="00000000" w:rsidRPr="00000000" w14:paraId="0000018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As despesas com remuneração de equipe previstas no </w:t>
      </w:r>
      <w:r w:rsidDel="00000000" w:rsidR="00000000" w:rsidRPr="00000000">
        <w:rPr>
          <w:rFonts w:ascii="Arial" w:cs="Arial" w:eastAsia="Arial" w:hAnsi="Arial"/>
          <w:sz w:val="22"/>
          <w:szCs w:val="22"/>
          <w:rtl w:val="0"/>
        </w:rPr>
        <w:t xml:space="preserve">Plano de Trabalho são proporcionais ao tempo efetivamente dedicado à parceria, assim como compatíveis com o valor de mercado e observam os acordos e convenções coletivas de trabalho e, em seu valor bruto e individual, o teto da remuneração do Poder Executivo Estadual.</w:t>
      </w:r>
    </w:p>
    <w:p w:rsidR="00000000" w:rsidDel="00000000" w:rsidP="00000000" w:rsidRDefault="00000000" w:rsidRPr="00000000" w14:paraId="0000018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A">
      <w:pPr>
        <w:ind w:left="709" w:hanging="709"/>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PARÁGRAFO SEGUNDO</w:t>
      </w:r>
    </w:p>
    <w:p w:rsidR="00000000" w:rsidDel="00000000" w:rsidP="00000000" w:rsidRDefault="00000000" w:rsidRPr="00000000" w14:paraId="0000018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Nos casos em que a remuneração for paga proporcionalmente com recursos da parceria, a OSC deverá demonstrar na prestação de contas a memória de cálculo do rateio da despesa, vedada a duplicidade ou a sobreposição de fontes de recursos no custeio de uma mesma parcela da despesa.</w:t>
      </w:r>
    </w:p>
    <w:p w:rsidR="00000000" w:rsidDel="00000000" w:rsidP="00000000" w:rsidRDefault="00000000" w:rsidRPr="00000000" w14:paraId="0000018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D">
      <w:pPr>
        <w:ind w:left="709" w:hanging="709"/>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PARÁGRAFO TERCEIRO</w:t>
      </w:r>
    </w:p>
    <w:p w:rsidR="00000000" w:rsidDel="00000000" w:rsidP="00000000" w:rsidRDefault="00000000" w:rsidRPr="00000000" w14:paraId="0000018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 pagamento das verbas rescisórias, ainda que após o término da execução da parceria, será proporcional ao período de atuação do profissional na execução das metas previstas no Plano de Trabalho.</w:t>
      </w:r>
    </w:p>
    <w:p w:rsidR="00000000" w:rsidDel="00000000" w:rsidP="00000000" w:rsidRDefault="00000000" w:rsidRPr="00000000" w14:paraId="0000018F">
      <w:pPr>
        <w:ind w:left="709" w:hanging="709"/>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0">
      <w:pPr>
        <w:ind w:left="709" w:hanging="709"/>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QUARTO</w:t>
      </w:r>
      <w:r w:rsidDel="00000000" w:rsidR="00000000" w:rsidRPr="00000000">
        <w:rPr>
          <w:rtl w:val="0"/>
        </w:rPr>
      </w:r>
    </w:p>
    <w:p w:rsidR="00000000" w:rsidDel="00000000" w:rsidP="00000000" w:rsidRDefault="00000000" w:rsidRPr="00000000" w14:paraId="0000019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contratação de pessoal para execução da parceria será precedida de processo seletivo, observadas a publicidade e a impessoalidade.</w:t>
      </w:r>
    </w:p>
    <w:p w:rsidR="00000000" w:rsidDel="00000000" w:rsidP="00000000" w:rsidRDefault="00000000" w:rsidRPr="00000000" w14:paraId="0000019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3">
      <w:pPr>
        <w:ind w:left="709" w:hanging="709"/>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QUINTO</w:t>
      </w:r>
      <w:r w:rsidDel="00000000" w:rsidR="00000000" w:rsidRPr="00000000">
        <w:rPr>
          <w:rtl w:val="0"/>
        </w:rPr>
      </w:r>
    </w:p>
    <w:p w:rsidR="00000000" w:rsidDel="00000000" w:rsidP="00000000" w:rsidRDefault="00000000" w:rsidRPr="00000000" w14:paraId="00000194">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O pagamento de remuneração de pessoal contratado pela OSC com recursos da parceria não gera vínculo trabalhista com o poder público.</w:t>
      </w:r>
      <w:r w:rsidDel="00000000" w:rsidR="00000000" w:rsidRPr="00000000">
        <w:rPr>
          <w:rtl w:val="0"/>
        </w:rPr>
      </w:r>
    </w:p>
    <w:p w:rsidR="00000000" w:rsidDel="00000000" w:rsidP="00000000" w:rsidRDefault="00000000" w:rsidRPr="00000000" w14:paraId="00000195">
      <w:pPr>
        <w:ind w:left="709" w:hanging="709"/>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6">
      <w:pPr>
        <w:ind w:left="709" w:hanging="709"/>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SEXTO</w:t>
      </w:r>
      <w:r w:rsidDel="00000000" w:rsidR="00000000" w:rsidRPr="00000000">
        <w:rPr>
          <w:rtl w:val="0"/>
        </w:rPr>
      </w:r>
    </w:p>
    <w:p w:rsidR="00000000" w:rsidDel="00000000" w:rsidP="00000000" w:rsidRDefault="00000000" w:rsidRPr="00000000" w14:paraId="0000019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Fica vedada à administração pública a prática de atos de ingerência direta na seleção e na contratação de pessoal pela OSC ou que direcione o recrutamento de pessoas para trabalhar ou prestar serviços na referida organização.</w:t>
      </w:r>
    </w:p>
    <w:p w:rsidR="00000000" w:rsidDel="00000000" w:rsidP="00000000" w:rsidRDefault="00000000" w:rsidRPr="00000000" w14:paraId="00000198">
      <w:pPr>
        <w:ind w:left="709" w:hanging="709"/>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9">
      <w:pPr>
        <w:ind w:left="709" w:hanging="709"/>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A">
      <w:pPr>
        <w:ind w:left="709" w:hanging="709"/>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CLÁUSULA DÉCIMA PRIMEIRA – DOS BENS</w:t>
      </w:r>
    </w:p>
    <w:p w:rsidR="00000000" w:rsidDel="00000000" w:rsidP="00000000" w:rsidRDefault="00000000" w:rsidRPr="00000000" w14:paraId="0000019B">
      <w:pPr>
        <w:ind w:left="709" w:hanging="709"/>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9C">
      <w:pPr>
        <w:ind w:right="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Durante a vigência da parceria, os equipamentos e materiais permanentes adquiridos com recursos provenientes da celebração da parceria serão gravados com cláusula de inalienabilidade, e, na hipótese de extinção da OSC, esta deverá formalizar promessa de transferência da propriedade à administração pública.</w:t>
      </w:r>
    </w:p>
    <w:p w:rsidR="00000000" w:rsidDel="00000000" w:rsidP="00000000" w:rsidRDefault="00000000" w:rsidRPr="00000000" w14:paraId="0000019D">
      <w:pPr>
        <w:ind w:right="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E">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PRIMEIRO</w:t>
      </w:r>
      <w:r w:rsidDel="00000000" w:rsidR="00000000" w:rsidRPr="00000000">
        <w:rPr>
          <w:rtl w:val="0"/>
        </w:rPr>
      </w:r>
    </w:p>
    <w:p w:rsidR="00000000" w:rsidDel="00000000" w:rsidP="00000000" w:rsidRDefault="00000000" w:rsidRPr="00000000" w14:paraId="0000019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Os bens e direitos remanescentes que, em razão da execução da parceria, tenham sido adquiridos, produzidos ou transformados com recursos repassados pela administração pública serão, na data da conclusão ou extinção do Termo de Fomento, de titularidade da ___________________ </w:t>
      </w:r>
      <w:r w:rsidDel="00000000" w:rsidR="00000000" w:rsidRPr="00000000">
        <w:rPr>
          <w:rFonts w:ascii="Arial" w:cs="Arial" w:eastAsia="Arial" w:hAnsi="Arial"/>
          <w:color w:val="808080"/>
          <w:sz w:val="22"/>
          <w:szCs w:val="22"/>
          <w:rtl w:val="0"/>
        </w:rPr>
        <w:t xml:space="preserve">[da OSC ou do órgão ou entidade da administração pública]</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1A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1">
      <w:pPr>
        <w:pBdr>
          <w:top w:color="000000" w:space="1" w:sz="4" w:val="single"/>
          <w:left w:color="000000" w:space="4" w:sz="4" w:val="single"/>
          <w:bottom w:color="000000" w:space="1" w:sz="4" w:val="single"/>
          <w:right w:color="000000" w:space="4" w:sz="4" w:val="single"/>
        </w:pBdr>
        <w:spacing w:after="120" w:lineRule="auto"/>
        <w:ind w:right="0"/>
        <w:jc w:val="both"/>
        <w:rPr>
          <w:rFonts w:ascii="Arial" w:cs="Arial" w:eastAsia="Arial" w:hAnsi="Arial"/>
          <w:sz w:val="18"/>
          <w:szCs w:val="18"/>
        </w:rPr>
      </w:pPr>
      <w:r w:rsidDel="00000000" w:rsidR="00000000" w:rsidRPr="00000000">
        <w:rPr>
          <w:rFonts w:ascii="Arial" w:cs="Arial" w:eastAsia="Arial" w:hAnsi="Arial"/>
          <w:b w:val="1"/>
          <w:sz w:val="18"/>
          <w:szCs w:val="18"/>
          <w:highlight w:val="yellow"/>
          <w:rtl w:val="0"/>
        </w:rPr>
        <w:t xml:space="preserve">Nota: </w:t>
      </w:r>
      <w:r w:rsidDel="00000000" w:rsidR="00000000" w:rsidRPr="00000000">
        <w:rPr>
          <w:rFonts w:ascii="Arial" w:cs="Arial" w:eastAsia="Arial" w:hAnsi="Arial"/>
          <w:sz w:val="18"/>
          <w:szCs w:val="18"/>
          <w:highlight w:val="yellow"/>
          <w:rtl w:val="0"/>
        </w:rPr>
        <w:t xml:space="preserve">Caso a parceria não tenha previsão de aquisição de bens, esta cláusula deverá ser excluída</w:t>
      </w: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1A2">
      <w:pPr>
        <w:pBdr>
          <w:top w:color="000000" w:space="1" w:sz="4" w:val="single"/>
          <w:left w:color="000000" w:space="4" w:sz="4" w:val="single"/>
          <w:bottom w:color="000000" w:space="1" w:sz="4" w:val="single"/>
          <w:right w:color="000000" w:space="4" w:sz="4" w:val="single"/>
        </w:pBdr>
        <w:spacing w:after="120" w:lineRule="auto"/>
        <w:ind w:right="0"/>
        <w:jc w:val="both"/>
        <w:rPr>
          <w:rFonts w:ascii="Arial" w:cs="Arial" w:eastAsia="Arial" w:hAnsi="Arial"/>
          <w:sz w:val="18"/>
          <w:szCs w:val="18"/>
          <w:highlight w:val="yellow"/>
        </w:rPr>
      </w:pPr>
      <w:r w:rsidDel="00000000" w:rsidR="00000000" w:rsidRPr="00000000">
        <w:rPr>
          <w:rFonts w:ascii="Arial" w:cs="Arial" w:eastAsia="Arial" w:hAnsi="Arial"/>
          <w:sz w:val="18"/>
          <w:szCs w:val="18"/>
          <w:highlight w:val="yellow"/>
          <w:rtl w:val="0"/>
        </w:rPr>
        <w:t xml:space="preserve">O órgão ou entidade deverá definir a titularidade desses bens no Termo de Fomento, de acordo com art. 42, inciso X, da Lei nº 13.019/2014:</w:t>
      </w:r>
    </w:p>
    <w:p w:rsidR="00000000" w:rsidDel="00000000" w:rsidP="00000000" w:rsidRDefault="00000000" w:rsidRPr="00000000" w14:paraId="000001A3">
      <w:pPr>
        <w:pBdr>
          <w:top w:color="000000" w:space="1" w:sz="4" w:val="single"/>
          <w:left w:color="000000" w:space="4" w:sz="4" w:val="single"/>
          <w:bottom w:color="000000" w:space="1" w:sz="4" w:val="single"/>
          <w:right w:color="000000" w:space="4" w:sz="4" w:val="single"/>
        </w:pBdr>
        <w:spacing w:after="120" w:lineRule="auto"/>
        <w:ind w:left="709" w:right="0" w:hanging="709"/>
        <w:jc w:val="both"/>
        <w:rPr>
          <w:rFonts w:ascii="Arial" w:cs="Arial" w:eastAsia="Arial" w:hAnsi="Arial"/>
          <w:sz w:val="18"/>
          <w:szCs w:val="18"/>
        </w:rPr>
      </w:pPr>
      <w:r w:rsidDel="00000000" w:rsidR="00000000" w:rsidRPr="00000000">
        <w:rPr>
          <w:rFonts w:ascii="Arial" w:cs="Arial" w:eastAsia="Arial" w:hAnsi="Arial"/>
          <w:sz w:val="18"/>
          <w:szCs w:val="18"/>
          <w:highlight w:val="yellow"/>
          <w:rtl w:val="0"/>
        </w:rPr>
        <w:t xml:space="preserve">              “a definição, se for o caso, da titularidade dos bens e direitos remanescentes na data da conclusão ou extinção da parceria e que, em razão de sua execução, tenham sido adquiridos, produzidos ou transformados com recursos repassados pela administração pública”.</w:t>
      </w:r>
      <w:r w:rsidDel="00000000" w:rsidR="00000000" w:rsidRPr="00000000">
        <w:rPr>
          <w:rtl w:val="0"/>
        </w:rPr>
      </w:r>
    </w:p>
    <w:p w:rsidR="00000000" w:rsidDel="00000000" w:rsidP="00000000" w:rsidRDefault="00000000" w:rsidRPr="00000000" w14:paraId="000001A4">
      <w:pPr>
        <w:pBdr>
          <w:top w:color="000000" w:space="1" w:sz="4" w:val="single"/>
          <w:left w:color="000000" w:space="4" w:sz="4" w:val="single"/>
          <w:bottom w:color="000000" w:space="1" w:sz="4" w:val="single"/>
          <w:right w:color="000000" w:space="4" w:sz="4" w:val="single"/>
        </w:pBdr>
        <w:spacing w:after="120" w:lineRule="auto"/>
        <w:ind w:left="709" w:right="0" w:hanging="709"/>
        <w:jc w:val="both"/>
        <w:rPr>
          <w:rFonts w:ascii="Arial" w:cs="Arial" w:eastAsia="Arial" w:hAnsi="Arial"/>
          <w:sz w:val="18"/>
          <w:szCs w:val="18"/>
          <w:highlight w:val="yellow"/>
        </w:rPr>
      </w:pPr>
      <w:r w:rsidDel="00000000" w:rsidR="00000000" w:rsidRPr="00000000">
        <w:rPr>
          <w:rFonts w:ascii="Arial" w:cs="Arial" w:eastAsia="Arial" w:hAnsi="Arial"/>
          <w:sz w:val="18"/>
          <w:szCs w:val="18"/>
          <w:highlight w:val="yellow"/>
          <w:rtl w:val="0"/>
        </w:rPr>
        <w:t xml:space="preserve">A titularidade dos bens remanescentes, no final da parceria, será definida:</w:t>
      </w:r>
    </w:p>
    <w:p w:rsidR="00000000" w:rsidDel="00000000" w:rsidP="00000000" w:rsidRDefault="00000000" w:rsidRPr="00000000" w14:paraId="000001A5">
      <w:pPr>
        <w:pBdr>
          <w:top w:color="000000" w:space="1" w:sz="4" w:val="single"/>
          <w:left w:color="000000" w:space="4" w:sz="4" w:val="single"/>
          <w:bottom w:color="000000" w:space="1" w:sz="4" w:val="single"/>
          <w:right w:color="000000" w:space="4" w:sz="4" w:val="single"/>
        </w:pBdr>
        <w:spacing w:after="120" w:lineRule="auto"/>
        <w:ind w:right="0"/>
        <w:jc w:val="both"/>
        <w:rPr>
          <w:rFonts w:ascii="Arial" w:cs="Arial" w:eastAsia="Arial" w:hAnsi="Arial"/>
          <w:sz w:val="18"/>
          <w:szCs w:val="18"/>
          <w:highlight w:val="yellow"/>
        </w:rPr>
      </w:pPr>
      <w:r w:rsidDel="00000000" w:rsidR="00000000" w:rsidRPr="00000000">
        <w:rPr>
          <w:rFonts w:ascii="Arial" w:cs="Arial" w:eastAsia="Arial" w:hAnsi="Arial"/>
          <w:sz w:val="18"/>
          <w:szCs w:val="18"/>
          <w:highlight w:val="yellow"/>
          <w:rtl w:val="0"/>
        </w:rPr>
        <w:t xml:space="preserve">a) para o órgão ou a entidade da administração pública, quando necessários para assegurar a continuidade do objeto pactuado, seja por meio da celebração de nova parceria, seja pela execução direta do objeto pela administração pública;</w:t>
      </w:r>
    </w:p>
    <w:p w:rsidR="00000000" w:rsidDel="00000000" w:rsidP="00000000" w:rsidRDefault="00000000" w:rsidRPr="00000000" w14:paraId="000001A6">
      <w:pPr>
        <w:pBdr>
          <w:top w:color="000000" w:space="1" w:sz="4" w:val="single"/>
          <w:left w:color="000000" w:space="4" w:sz="4" w:val="single"/>
          <w:bottom w:color="000000" w:space="1" w:sz="4" w:val="single"/>
          <w:right w:color="000000" w:space="4" w:sz="4" w:val="single"/>
        </w:pBdr>
        <w:spacing w:after="120" w:lineRule="auto"/>
        <w:ind w:right="0"/>
        <w:jc w:val="both"/>
        <w:rPr>
          <w:rFonts w:ascii="Arial" w:cs="Arial" w:eastAsia="Arial" w:hAnsi="Arial"/>
          <w:sz w:val="18"/>
          <w:szCs w:val="18"/>
          <w:highlight w:val="yellow"/>
        </w:rPr>
      </w:pPr>
      <w:r w:rsidDel="00000000" w:rsidR="00000000" w:rsidRPr="00000000">
        <w:rPr>
          <w:rFonts w:ascii="Arial" w:cs="Arial" w:eastAsia="Arial" w:hAnsi="Arial"/>
          <w:sz w:val="18"/>
          <w:szCs w:val="18"/>
          <w:highlight w:val="yellow"/>
          <w:rtl w:val="0"/>
        </w:rPr>
        <w:t xml:space="preserve">b) para a OSC quando os bens forem úteis à execução de ações de interesse social pela organização. </w:t>
      </w:r>
    </w:p>
    <w:p w:rsidR="00000000" w:rsidDel="00000000" w:rsidP="00000000" w:rsidRDefault="00000000" w:rsidRPr="00000000" w14:paraId="000001A7">
      <w:pPr>
        <w:pBdr>
          <w:top w:color="000000" w:space="1" w:sz="4" w:val="single"/>
          <w:left w:color="000000" w:space="4" w:sz="4" w:val="single"/>
          <w:bottom w:color="000000" w:space="1" w:sz="4" w:val="single"/>
          <w:right w:color="000000" w:space="4" w:sz="4" w:val="single"/>
        </w:pBdr>
        <w:spacing w:after="120" w:lineRule="auto"/>
        <w:ind w:right="0"/>
        <w:jc w:val="both"/>
        <w:rPr>
          <w:rFonts w:ascii="Arial" w:cs="Arial" w:eastAsia="Arial" w:hAnsi="Arial"/>
          <w:sz w:val="18"/>
          <w:szCs w:val="18"/>
          <w:highlight w:val="yellow"/>
        </w:rPr>
      </w:pPr>
      <w:r w:rsidDel="00000000" w:rsidR="00000000" w:rsidRPr="00000000">
        <w:rPr>
          <w:rFonts w:ascii="Arial" w:cs="Arial" w:eastAsia="Arial" w:hAnsi="Arial"/>
          <w:sz w:val="18"/>
          <w:szCs w:val="18"/>
          <w:highlight w:val="yellow"/>
          <w:rtl w:val="0"/>
        </w:rPr>
        <w:t xml:space="preserve">Ao final da vigência da parceria, o bem deverá ser avaliado pela administração pública.</w:t>
      </w:r>
    </w:p>
    <w:p w:rsidR="00000000" w:rsidDel="00000000" w:rsidP="00000000" w:rsidRDefault="00000000" w:rsidRPr="00000000" w14:paraId="000001A8">
      <w:pPr>
        <w:pBdr>
          <w:top w:color="000000" w:space="1" w:sz="4" w:val="single"/>
          <w:left w:color="000000" w:space="4" w:sz="4" w:val="single"/>
          <w:bottom w:color="000000" w:space="1" w:sz="4" w:val="single"/>
          <w:right w:color="000000" w:space="4" w:sz="4" w:val="single"/>
        </w:pBdr>
        <w:spacing w:after="120" w:lineRule="auto"/>
        <w:ind w:right="0"/>
        <w:jc w:val="both"/>
        <w:rPr>
          <w:rFonts w:ascii="Arial" w:cs="Arial" w:eastAsia="Arial" w:hAnsi="Arial"/>
          <w:sz w:val="18"/>
          <w:szCs w:val="18"/>
          <w:highlight w:val="yellow"/>
        </w:rPr>
      </w:pPr>
      <w:r w:rsidDel="00000000" w:rsidR="00000000" w:rsidRPr="00000000">
        <w:rPr>
          <w:rFonts w:ascii="Arial" w:cs="Arial" w:eastAsia="Arial" w:hAnsi="Arial"/>
          <w:sz w:val="18"/>
          <w:szCs w:val="18"/>
          <w:highlight w:val="yellow"/>
          <w:rtl w:val="0"/>
        </w:rPr>
        <w:t xml:space="preserve">O Gestor da parceria deverá observar os procedimentos de controle e destinação de bens permanentes adquiridos com recursos decorrentes de parcerias.</w:t>
      </w:r>
    </w:p>
    <w:p w:rsidR="00000000" w:rsidDel="00000000" w:rsidP="00000000" w:rsidRDefault="00000000" w:rsidRPr="00000000" w14:paraId="000001A9">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AA">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SEGUNDO</w:t>
      </w:r>
      <w:r w:rsidDel="00000000" w:rsidR="00000000" w:rsidRPr="00000000">
        <w:rPr>
          <w:rtl w:val="0"/>
        </w:rPr>
      </w:r>
    </w:p>
    <w:p w:rsidR="00000000" w:rsidDel="00000000" w:rsidP="00000000" w:rsidRDefault="00000000" w:rsidRPr="00000000" w14:paraId="000001AB">
      <w:pPr>
        <w:spacing w:after="120" w:lineRule="auto"/>
        <w:ind w:right="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São bens remanescentes os de natureza permanente adquiridos com recursos financeiros envolvidos na parceria, necessários à consecução do objeto, mas que a ele não se incorporam.</w:t>
      </w:r>
    </w:p>
    <w:p w:rsidR="00000000" w:rsidDel="00000000" w:rsidP="00000000" w:rsidRDefault="00000000" w:rsidRPr="00000000" w14:paraId="000001A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D">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TERCEIRO</w:t>
      </w:r>
      <w:r w:rsidDel="00000000" w:rsidR="00000000" w:rsidRPr="00000000">
        <w:rPr>
          <w:rtl w:val="0"/>
        </w:rPr>
      </w:r>
    </w:p>
    <w:p w:rsidR="00000000" w:rsidDel="00000000" w:rsidP="00000000" w:rsidRDefault="00000000" w:rsidRPr="00000000" w14:paraId="000001A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OSC deverá, a partir da data da apresentação da prestação de contas final, disponibilizar os bens para a administração pública, que, se for o caso, deverá retirá-los, no prazo de até ______ (      ) dias, excetuados os bens remanescentes destinados a OSC.</w:t>
      </w:r>
    </w:p>
    <w:p w:rsidR="00000000" w:rsidDel="00000000" w:rsidP="00000000" w:rsidRDefault="00000000" w:rsidRPr="00000000" w14:paraId="000001AF">
      <w:pPr>
        <w:jc w:val="both"/>
        <w:rPr>
          <w:rFonts w:ascii="Arial" w:cs="Arial" w:eastAsia="Arial" w:hAnsi="Arial"/>
          <w:strike w:val="1"/>
          <w:sz w:val="22"/>
          <w:szCs w:val="22"/>
        </w:rPr>
      </w:pPr>
      <w:r w:rsidDel="00000000" w:rsidR="00000000" w:rsidRPr="00000000">
        <w:rPr>
          <w:rtl w:val="0"/>
        </w:rPr>
      </w:r>
    </w:p>
    <w:p w:rsidR="00000000" w:rsidDel="00000000" w:rsidP="00000000" w:rsidRDefault="00000000" w:rsidRPr="00000000" w14:paraId="000001B0">
      <w:pPr>
        <w:pBdr>
          <w:top w:color="000000" w:space="1" w:sz="4" w:val="single"/>
          <w:left w:color="000000" w:space="4" w:sz="4" w:val="single"/>
          <w:bottom w:color="000000" w:space="0" w:sz="4" w:val="single"/>
          <w:right w:color="000000" w:space="4" w:sz="4" w:val="single"/>
        </w:pBdr>
        <w:spacing w:after="120" w:lineRule="auto"/>
        <w:ind w:right="0"/>
        <w:jc w:val="both"/>
        <w:rPr>
          <w:rFonts w:ascii="Arial" w:cs="Arial" w:eastAsia="Arial" w:hAnsi="Arial"/>
          <w:sz w:val="18"/>
          <w:szCs w:val="18"/>
        </w:rPr>
      </w:pPr>
      <w:r w:rsidDel="00000000" w:rsidR="00000000" w:rsidRPr="00000000">
        <w:rPr>
          <w:rFonts w:ascii="Arial" w:cs="Arial" w:eastAsia="Arial" w:hAnsi="Arial"/>
          <w:b w:val="1"/>
          <w:sz w:val="18"/>
          <w:szCs w:val="18"/>
          <w:highlight w:val="yellow"/>
          <w:rtl w:val="0"/>
        </w:rPr>
        <w:t xml:space="preserve">Nota: </w:t>
      </w:r>
      <w:r w:rsidDel="00000000" w:rsidR="00000000" w:rsidRPr="00000000">
        <w:rPr>
          <w:rFonts w:ascii="Arial" w:cs="Arial" w:eastAsia="Arial" w:hAnsi="Arial"/>
          <w:sz w:val="18"/>
          <w:szCs w:val="18"/>
          <w:highlight w:val="yellow"/>
          <w:rtl w:val="0"/>
        </w:rPr>
        <w:t xml:space="preserve">O prazo para a retirada dos bens será definido pelo órgão ou entidade da administração pública, observando o prazo máximo de 90 (noventa) dias.</w:t>
      </w:r>
      <w:r w:rsidDel="00000000" w:rsidR="00000000" w:rsidRPr="00000000">
        <w:rPr>
          <w:rtl w:val="0"/>
        </w:rPr>
      </w:r>
    </w:p>
    <w:p w:rsidR="00000000" w:rsidDel="00000000" w:rsidP="00000000" w:rsidRDefault="00000000" w:rsidRPr="00000000" w14:paraId="000001B1">
      <w:pPr>
        <w:pBdr>
          <w:top w:color="000000" w:space="1" w:sz="4" w:val="single"/>
          <w:left w:color="000000" w:space="4" w:sz="4" w:val="single"/>
          <w:bottom w:color="000000" w:space="0" w:sz="4" w:val="single"/>
          <w:right w:color="000000" w:space="4" w:sz="4" w:val="single"/>
        </w:pBdr>
        <w:spacing w:after="120" w:lineRule="auto"/>
        <w:ind w:right="0"/>
        <w:jc w:val="both"/>
        <w:rPr>
          <w:rFonts w:ascii="Arial" w:cs="Arial" w:eastAsia="Arial" w:hAnsi="Arial"/>
          <w:sz w:val="18"/>
          <w:szCs w:val="18"/>
        </w:rPr>
      </w:pPr>
      <w:r w:rsidDel="00000000" w:rsidR="00000000" w:rsidRPr="00000000">
        <w:rPr>
          <w:rFonts w:ascii="Arial" w:cs="Arial" w:eastAsia="Arial" w:hAnsi="Arial"/>
          <w:sz w:val="18"/>
          <w:szCs w:val="18"/>
          <w:highlight w:val="yellow"/>
          <w:rtl w:val="0"/>
        </w:rPr>
        <w:t xml:space="preserve">Caso a titularidade dos bens remanescentes seja da Administração Pública na data da conclusão ou extinção do Termo de Fomento deverá ser excluído o trecho “excetuados os bens remanescentes destinados à OSC”.</w:t>
      </w:r>
      <w:r w:rsidDel="00000000" w:rsidR="00000000" w:rsidRPr="00000000">
        <w:rPr>
          <w:rtl w:val="0"/>
        </w:rPr>
      </w:r>
    </w:p>
    <w:p w:rsidR="00000000" w:rsidDel="00000000" w:rsidP="00000000" w:rsidRDefault="00000000" w:rsidRPr="00000000" w14:paraId="000001B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4">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CLÁUSULA DÉCIMA SEGUNDA – RESCISÃO DO TERMO DE FOMENTO</w:t>
      </w:r>
    </w:p>
    <w:p w:rsidR="00000000" w:rsidDel="00000000" w:rsidP="00000000" w:rsidRDefault="00000000" w:rsidRPr="00000000" w14:paraId="000001B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rescisão do Termo de Fomento poderá ser efetivada:</w:t>
      </w:r>
    </w:p>
    <w:p w:rsidR="00000000" w:rsidDel="00000000" w:rsidP="00000000" w:rsidRDefault="00000000" w:rsidRPr="00000000" w14:paraId="000001B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8">
      <w:pPr>
        <w:numPr>
          <w:ilvl w:val="0"/>
          <w:numId w:val="12"/>
        </w:numPr>
        <w:tabs>
          <w:tab w:val="left" w:leader="none" w:pos="520"/>
        </w:tabs>
        <w:ind w:left="540" w:hanging="18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por ato unilateral da administração pública, na hipótese de:</w:t>
      </w:r>
    </w:p>
    <w:p w:rsidR="00000000" w:rsidDel="00000000" w:rsidP="00000000" w:rsidRDefault="00000000" w:rsidRPr="00000000" w14:paraId="000001B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40" w:right="0" w:hanging="18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não haver saneamento pela OSC de irregularidades na execução da parceria, após transcurso do prazo previsto para a regularização;</w:t>
      </w:r>
    </w:p>
    <w:p w:rsidR="00000000" w:rsidDel="00000000" w:rsidP="00000000" w:rsidRDefault="00000000" w:rsidRPr="00000000" w14:paraId="000001BB">
      <w:pPr>
        <w:ind w:left="36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40" w:right="0" w:hanging="18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Estado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apresentar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razões de interesse público para a rescisão, de alta relevância e amplo conhecimento.</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38"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540" w:right="0" w:hanging="18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por ato unilateral da OSC, na hipótese de:</w:t>
      </w:r>
    </w:p>
    <w:p w:rsidR="00000000" w:rsidDel="00000000" w:rsidP="00000000" w:rsidRDefault="00000000" w:rsidRPr="00000000" w14:paraId="000001B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540" w:right="0" w:hanging="18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atrasos dos repasses devidos pela administração pública, superiores a 90 (noventa) dias da data fixada para o repasse, cabendo à OSC notificar a administração, sem prejuízo da obrigatoriedade do Estado da Bahia arcar com as despesas incorridas pela OSC para execução do objeto da parceria;</w:t>
      </w:r>
    </w:p>
    <w:p w:rsidR="00000000" w:rsidDel="00000000" w:rsidP="00000000" w:rsidRDefault="00000000" w:rsidRPr="00000000" w14:paraId="000001C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520"/>
        </w:tabs>
        <w:spacing w:after="0" w:before="0" w:line="240" w:lineRule="auto"/>
        <w:ind w:left="540" w:right="0" w:hanging="18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comprovado desequilíbrio econômico-financeiro do termo de fomento, que inviabilize o cumprimento das metas estabelecidas no Plano de Trabalho, sem que tenha havido a repactuação da avença.</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540" w:right="0" w:hanging="18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por acordo entre as partes reduzido a termo, tendo em vista o interesse público.</w:t>
      </w:r>
    </w:p>
    <w:p w:rsidR="00000000" w:rsidDel="00000000" w:rsidP="00000000" w:rsidRDefault="00000000" w:rsidRPr="00000000" w14:paraId="000001C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5">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PARÁGRAFO PRIMEIRO</w:t>
      </w:r>
    </w:p>
    <w:p w:rsidR="00000000" w:rsidDel="00000000" w:rsidP="00000000" w:rsidRDefault="00000000" w:rsidRPr="00000000" w14:paraId="000001C6">
      <w:pPr>
        <w:tabs>
          <w:tab w:val="left" w:leader="none" w:pos="520"/>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intenção da rescisão deverá ser formalizada no prazo mínimo de 60 (sessenta) dias antes da concretização do ato rescisório.</w:t>
      </w:r>
    </w:p>
    <w:p w:rsidR="00000000" w:rsidDel="00000000" w:rsidP="00000000" w:rsidRDefault="00000000" w:rsidRPr="00000000" w14:paraId="000001C7">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C8">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PARÁGRAFO SEGUNDO</w:t>
      </w:r>
    </w:p>
    <w:p w:rsidR="00000000" w:rsidDel="00000000" w:rsidP="00000000" w:rsidRDefault="00000000" w:rsidRPr="00000000" w14:paraId="000001C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hipótese de rescisão prevista no item a)  do inciso I, a autoridade competente da administração pública determinará a imediata instauração de tomada de contas especial e aplicará a sanção prevista no inciso II  do art. 73 da Lei nº. 13.019/2014.</w:t>
      </w:r>
    </w:p>
    <w:p w:rsidR="00000000" w:rsidDel="00000000" w:rsidP="00000000" w:rsidRDefault="00000000" w:rsidRPr="00000000" w14:paraId="000001C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C">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CLÁUSULA DÉCIMA TERCEIRA – ENCERRAMENTO DA PARCERIA</w:t>
      </w:r>
    </w:p>
    <w:p w:rsidR="00000000" w:rsidDel="00000000" w:rsidP="00000000" w:rsidRDefault="00000000" w:rsidRPr="00000000" w14:paraId="000001C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Ao final da sua vigência ou quando da sua rescisão, o Termo de Fomento será considerado extinto devendo a administração e a OSC prosseguir com as medidas necessárias ao cumprimento das obrigações de encerramento elencadas no parágrafo primeiro desta cláusula.</w:t>
      </w:r>
    </w:p>
    <w:p w:rsidR="00000000" w:rsidDel="00000000" w:rsidP="00000000" w:rsidRDefault="00000000" w:rsidRPr="00000000" w14:paraId="000001C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0">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PARÁGRAFO PRIMEIRO</w:t>
      </w:r>
    </w:p>
    <w:p w:rsidR="00000000" w:rsidDel="00000000" w:rsidP="00000000" w:rsidRDefault="00000000" w:rsidRPr="00000000" w14:paraId="000001D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Quando do encerramento deste Termo de Fomento, independente dos motivos que o ocasionaram, deverá a:</w:t>
      </w:r>
    </w:p>
    <w:p w:rsidR="00000000" w:rsidDel="00000000" w:rsidP="00000000" w:rsidRDefault="00000000" w:rsidRPr="00000000" w14:paraId="000001D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OSC:</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67" w:right="0" w:hanging="207.0000000000000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apresentar, no prazo máximo de __ (    ) dias   </w:t>
      </w:r>
      <w:r w:rsidDel="00000000" w:rsidR="00000000" w:rsidRPr="00000000">
        <w:rPr>
          <w:rFonts w:ascii="Arial" w:cs="Arial" w:eastAsia="Arial" w:hAnsi="Arial"/>
          <w:b w:val="0"/>
          <w:i w:val="0"/>
          <w:smallCaps w:val="0"/>
          <w:strike w:val="0"/>
          <w:color w:val="808080"/>
          <w:sz w:val="22"/>
          <w:szCs w:val="22"/>
          <w:u w:val="none"/>
          <w:shd w:fill="auto" w:val="clear"/>
          <w:vertAlign w:val="baseline"/>
          <w:rtl w:val="0"/>
        </w:rPr>
        <w:t xml:space="preserve">[no máximo 90 (noventa) dias de acordo com art. 69 caput e § 1º da Lei nº 13.019/2014]</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 Prestação de Contas Final do período de vigência do Termo de Fomento;</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7">
      <w:pPr>
        <w:ind w:left="360" w:firstLine="0"/>
        <w:jc w:val="both"/>
        <w:rPr>
          <w:rFonts w:ascii="Arial" w:cs="Arial" w:eastAsia="Arial" w:hAnsi="Arial"/>
          <w:sz w:val="18"/>
          <w:szCs w:val="18"/>
        </w:rPr>
      </w:pPr>
      <w:r w:rsidDel="00000000" w:rsidR="00000000" w:rsidRPr="00000000">
        <w:rPr>
          <w:rFonts w:ascii="Arial" w:cs="Arial" w:eastAsia="Arial" w:hAnsi="Arial"/>
          <w:b w:val="1"/>
          <w:sz w:val="18"/>
          <w:szCs w:val="18"/>
          <w:highlight w:val="yellow"/>
          <w:rtl w:val="0"/>
        </w:rPr>
        <w:t xml:space="preserve">Nota:</w:t>
      </w:r>
      <w:r w:rsidDel="00000000" w:rsidR="00000000" w:rsidRPr="00000000">
        <w:rPr>
          <w:rFonts w:ascii="Arial" w:cs="Arial" w:eastAsia="Arial" w:hAnsi="Arial"/>
          <w:sz w:val="18"/>
          <w:szCs w:val="18"/>
          <w:highlight w:val="yellow"/>
          <w:rtl w:val="0"/>
        </w:rPr>
        <w:t xml:space="preserve"> Este prazo é o mesmo definido no item c, do parágrafo primeiro da cláusula nona.</w:t>
      </w:r>
      <w:r w:rsidDel="00000000" w:rsidR="00000000" w:rsidRPr="00000000">
        <w:rPr>
          <w:rtl w:val="0"/>
        </w:rPr>
      </w:r>
    </w:p>
    <w:p w:rsidR="00000000" w:rsidDel="00000000" w:rsidP="00000000" w:rsidRDefault="00000000" w:rsidRPr="00000000" w14:paraId="000001D8">
      <w:pPr>
        <w:ind w:left="36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67" w:right="0" w:hanging="207.0000000000000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devolver à administração pública os saldos financeiros remanescentes, inclusive os provenientes das receitas obtidas das aplicações financeiras no prazo improrrogável de  30 (trinta) dias, sob pena de imediata instauração de tomada de contas especial;</w:t>
      </w:r>
    </w:p>
    <w:p w:rsidR="00000000" w:rsidDel="00000000" w:rsidP="00000000" w:rsidRDefault="00000000" w:rsidRPr="00000000" w14:paraId="000001D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67" w:right="0" w:hanging="207.0000000000000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disponibilizar à administração pública todos os bens móveis e imóveis cujo uso lhe fora permitido pelos Termos de Permissão de Uso, bem como aqueles adquiridos em virtude do Termo de Fomento.</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C">
      <w:pPr>
        <w:pBdr>
          <w:top w:color="000000" w:space="1" w:sz="4" w:val="single"/>
          <w:left w:color="000000" w:space="0" w:sz="4" w:val="single"/>
          <w:bottom w:color="000000" w:space="1" w:sz="4" w:val="single"/>
          <w:right w:color="000000" w:space="4" w:sz="4" w:val="single"/>
        </w:pBdr>
        <w:ind w:left="357" w:firstLine="0"/>
        <w:jc w:val="both"/>
        <w:rPr>
          <w:rFonts w:ascii="Arial" w:cs="Arial" w:eastAsia="Arial" w:hAnsi="Arial"/>
          <w:sz w:val="18"/>
          <w:szCs w:val="18"/>
        </w:rPr>
      </w:pPr>
      <w:r w:rsidDel="00000000" w:rsidR="00000000" w:rsidRPr="00000000">
        <w:rPr>
          <w:rFonts w:ascii="Arial" w:cs="Arial" w:eastAsia="Arial" w:hAnsi="Arial"/>
          <w:b w:val="1"/>
          <w:sz w:val="18"/>
          <w:szCs w:val="18"/>
          <w:highlight w:val="yellow"/>
          <w:rtl w:val="0"/>
        </w:rPr>
        <w:t xml:space="preserve">Nota: </w:t>
      </w:r>
      <w:r w:rsidDel="00000000" w:rsidR="00000000" w:rsidRPr="00000000">
        <w:rPr>
          <w:rFonts w:ascii="Arial" w:cs="Arial" w:eastAsia="Arial" w:hAnsi="Arial"/>
          <w:sz w:val="18"/>
          <w:szCs w:val="18"/>
          <w:highlight w:val="yellow"/>
          <w:rtl w:val="0"/>
        </w:rPr>
        <w:t xml:space="preserve">O inciso acima será mantido apenas nos casos em que, para a execução da parceria, a administração pública disponibilize bens públicos à OSC por meio de Termo de Permissão de Uso e quando a titularidade dos bens adquiridos não for destinada à OSC no final da parceria.</w:t>
      </w:r>
      <w:r w:rsidDel="00000000" w:rsidR="00000000" w:rsidRPr="00000000">
        <w:rPr>
          <w:rtl w:val="0"/>
        </w:rPr>
      </w:r>
    </w:p>
    <w:p w:rsidR="00000000" w:rsidDel="00000000" w:rsidP="00000000" w:rsidRDefault="00000000" w:rsidRPr="00000000" w14:paraId="000001D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 </w:t>
      </w:r>
      <w:r w:rsidDel="00000000" w:rsidR="00000000" w:rsidRPr="00000000">
        <w:rPr>
          <w:rFonts w:ascii="Arial" w:cs="Arial" w:eastAsia="Arial" w:hAnsi="Arial"/>
          <w:b w:val="0"/>
          <w:i w:val="0"/>
          <w:smallCaps w:val="0"/>
          <w:strike w:val="0"/>
          <w:color w:val="808080"/>
          <w:sz w:val="22"/>
          <w:szCs w:val="22"/>
          <w:u w:val="none"/>
          <w:shd w:fill="auto" w:val="clear"/>
          <w:vertAlign w:val="baseline"/>
          <w:rtl w:val="0"/>
        </w:rPr>
        <w:t xml:space="preserve">[órgão ou entidade da administração pública]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D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67" w:right="0" w:hanging="207.0000000000000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revogar a permissão de uso dos bens públicos;</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1">
      <w:pPr>
        <w:pBdr>
          <w:top w:color="000000" w:space="1" w:sz="4" w:val="single"/>
          <w:left w:color="000000" w:space="0" w:sz="4" w:val="single"/>
          <w:bottom w:color="000000" w:space="1" w:sz="4" w:val="single"/>
          <w:right w:color="000000" w:space="4" w:sz="4" w:val="single"/>
        </w:pBdr>
        <w:jc w:val="both"/>
        <w:rPr>
          <w:rFonts w:ascii="Arial" w:cs="Arial" w:eastAsia="Arial" w:hAnsi="Arial"/>
          <w:sz w:val="18"/>
          <w:szCs w:val="18"/>
        </w:rPr>
      </w:pPr>
      <w:r w:rsidDel="00000000" w:rsidR="00000000" w:rsidRPr="00000000">
        <w:rPr>
          <w:rFonts w:ascii="Arial" w:cs="Arial" w:eastAsia="Arial" w:hAnsi="Arial"/>
          <w:b w:val="1"/>
          <w:sz w:val="18"/>
          <w:szCs w:val="18"/>
          <w:highlight w:val="yellow"/>
          <w:rtl w:val="0"/>
        </w:rPr>
        <w:t xml:space="preserve">Nota: </w:t>
      </w:r>
      <w:r w:rsidDel="00000000" w:rsidR="00000000" w:rsidRPr="00000000">
        <w:rPr>
          <w:rFonts w:ascii="Arial" w:cs="Arial" w:eastAsia="Arial" w:hAnsi="Arial"/>
          <w:sz w:val="18"/>
          <w:szCs w:val="18"/>
          <w:highlight w:val="yellow"/>
          <w:rtl w:val="0"/>
        </w:rPr>
        <w:t xml:space="preserve">O inciso acima será mantido apenas nos casos em que, para a execução da parceria, a administração pública disponibilize bens públicos à OSC por meio de Termo de Permissão de Uso e quando a titularidade dos bens adquiridos, no final da parceria, seja destinado à Administração Pública</w:t>
      </w: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67" w:right="0" w:hanging="207.0000000000000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inventariar os bens sob responsabilidade da OSC para execução do objeto contratado, inclusive incorporando ao patrimônio público aqueles adquiridos em virtude do Termo de Fomento.</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67" w:right="0" w:hanging="207.0000000000000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apreciar a prestação de contas final apresentada pela OSC no prazo de até 150 (cento e cinqüenta) dias </w:t>
      </w:r>
      <w:r w:rsidDel="00000000" w:rsidR="00000000" w:rsidRPr="00000000">
        <w:rPr>
          <w:rFonts w:ascii="Arial" w:cs="Arial" w:eastAsia="Arial" w:hAnsi="Arial"/>
          <w:sz w:val="22"/>
          <w:szCs w:val="22"/>
          <w:rtl w:val="0"/>
        </w:rPr>
        <w:t xml:space="preserve">contados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da data do seu recebimento ou do cumprimento de </w:t>
      </w:r>
      <w:r w:rsidDel="00000000" w:rsidR="00000000" w:rsidRPr="00000000">
        <w:rPr>
          <w:rFonts w:ascii="Arial" w:cs="Arial" w:eastAsia="Arial" w:hAnsi="Arial"/>
          <w:sz w:val="22"/>
          <w:szCs w:val="22"/>
          <w:rtl w:val="0"/>
        </w:rPr>
        <w:t xml:space="preserve">diligência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por ela determinada, podendo o prazo ser prorrogado justificadamente por igual período.</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7">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PARÁGRAFO</w:t>
      </w:r>
      <w:r w:rsidDel="00000000" w:rsidR="00000000" w:rsidRPr="00000000">
        <w:rPr>
          <w:rFonts w:ascii="Arial" w:cs="Arial" w:eastAsia="Arial" w:hAnsi="Arial"/>
          <w:b w:val="1"/>
          <w:sz w:val="22"/>
          <w:szCs w:val="22"/>
          <w:rtl w:val="0"/>
        </w:rPr>
        <w:t xml:space="preserve"> SEGUNDO</w:t>
      </w:r>
    </w:p>
    <w:p w:rsidR="00000000" w:rsidDel="00000000" w:rsidP="00000000" w:rsidRDefault="00000000" w:rsidRPr="00000000" w14:paraId="000001E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As partes deverão assinar o Termo de Encerramento do Termo de Fomento que deverá conter a data efetiva de encerramento das atividades, declaração de devolução dos bens permitidos pela administração pública e de cumprimento dos compromissos assumidos pela OSC.</w:t>
      </w:r>
    </w:p>
    <w:p w:rsidR="00000000" w:rsidDel="00000000" w:rsidP="00000000" w:rsidRDefault="00000000" w:rsidRPr="00000000" w14:paraId="000001E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A">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rPr>
      </w:pPr>
      <w:r w:rsidDel="00000000" w:rsidR="00000000" w:rsidRPr="00000000">
        <w:rPr>
          <w:rFonts w:ascii="Arial" w:cs="Arial" w:eastAsia="Arial" w:hAnsi="Arial"/>
          <w:b w:val="1"/>
          <w:sz w:val="18"/>
          <w:szCs w:val="18"/>
          <w:highlight w:val="yellow"/>
          <w:rtl w:val="0"/>
        </w:rPr>
        <w:t xml:space="preserve">Nota:</w:t>
      </w:r>
      <w:r w:rsidDel="00000000" w:rsidR="00000000" w:rsidRPr="00000000">
        <w:rPr>
          <w:rFonts w:ascii="Arial" w:cs="Arial" w:eastAsia="Arial" w:hAnsi="Arial"/>
          <w:sz w:val="18"/>
          <w:szCs w:val="18"/>
          <w:highlight w:val="yellow"/>
          <w:rtl w:val="0"/>
        </w:rPr>
        <w:t xml:space="preserve"> Caso não haja permissão de bens para a OSC, o texto correspondente deverá ser excluído do parágrafo acima.</w:t>
      </w:r>
      <w:r w:rsidDel="00000000" w:rsidR="00000000" w:rsidRPr="00000000">
        <w:rPr>
          <w:rtl w:val="0"/>
        </w:rPr>
      </w:r>
    </w:p>
    <w:p w:rsidR="00000000" w:rsidDel="00000000" w:rsidP="00000000" w:rsidRDefault="00000000" w:rsidRPr="00000000" w14:paraId="000001E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D">
      <w:pPr>
        <w:tabs>
          <w:tab w:val="center" w:leader="none" w:pos="4819"/>
        </w:tabs>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CLÁUSULA DÉCIMA QUARTA – SANÇÕES </w:t>
      </w:r>
    </w:p>
    <w:p w:rsidR="00000000" w:rsidDel="00000000" w:rsidP="00000000" w:rsidRDefault="00000000" w:rsidRPr="00000000" w14:paraId="000001E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Pela execução da parceria em desacordo com o plano de trabalho e com as normas da Lei nº. 13.019/2014 e da legislação específica, a administração pública poderá, garantida a prévia defesa, aplicar à OSC as seguintes sanções:</w:t>
      </w:r>
    </w:p>
    <w:p w:rsidR="00000000" w:rsidDel="00000000" w:rsidP="00000000" w:rsidRDefault="00000000" w:rsidRPr="00000000" w14:paraId="000001F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1">
      <w:pPr>
        <w:ind w:left="357"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advertência;</w:t>
      </w:r>
    </w:p>
    <w:p w:rsidR="00000000" w:rsidDel="00000000" w:rsidP="00000000" w:rsidRDefault="00000000" w:rsidRPr="00000000" w14:paraId="000001F2">
      <w:pPr>
        <w:ind w:left="357"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 suspensão temporária da participação em chamamento público e impedimento de celebrar parceria ou contrato com órgãos e entidades da esfera de governo da administração pública sancionadora, por prazo não superior a dois anos;</w:t>
      </w:r>
    </w:p>
    <w:p w:rsidR="00000000" w:rsidDel="00000000" w:rsidP="00000000" w:rsidRDefault="00000000" w:rsidRPr="00000000" w14:paraId="000001F3">
      <w:pPr>
        <w:ind w:left="357"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 declaração de inidoneidade para participar de chamamento público ou celebrar parceria ou contrato com órgãos e entidades de todas as esferas de governo, enquanto perdurarem os motivos determinantes da punição ou até que seja promovida a reabilitação perante a própria autoridade que aplicou a penalidade, que será concedida sempre que a Organização da Sociedade Civil ressarcir a administração pública pelos prejuízos resultantes e após decorrido o prazo da sanção aplicada com base no item b.</w:t>
      </w:r>
    </w:p>
    <w:p w:rsidR="00000000" w:rsidDel="00000000" w:rsidP="00000000" w:rsidRDefault="00000000" w:rsidRPr="00000000" w14:paraId="000001F4">
      <w:pPr>
        <w:ind w:left="357"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5">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PARÁGRAFO PRIMEIRO</w:t>
      </w:r>
    </w:p>
    <w:p w:rsidR="00000000" w:rsidDel="00000000" w:rsidP="00000000" w:rsidRDefault="00000000" w:rsidRPr="00000000" w14:paraId="000001F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As sanções estabelecidas nos itens b e c são de competência exclusiva de Secretário Estadual, facultada a defesa do interessado no respectivo processo, no prazo de 10 (dez) dias da abertura de vista, podendo a reabilitação ser requerida após (02) dois anos de aplicação da penalidade.</w:t>
      </w:r>
    </w:p>
    <w:p w:rsidR="00000000" w:rsidDel="00000000" w:rsidP="00000000" w:rsidRDefault="00000000" w:rsidRPr="00000000" w14:paraId="000001F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8">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PARÁGRAFO SEGUNDO</w:t>
      </w:r>
    </w:p>
    <w:p w:rsidR="00000000" w:rsidDel="00000000" w:rsidP="00000000" w:rsidRDefault="00000000" w:rsidRPr="00000000" w14:paraId="000001F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Prescreve em cinco anos, contados a partir da data da apresentação da prestação de contas, a aplicação de penalidade decorrente de infração relacionada à execução da parceria.</w:t>
      </w:r>
    </w:p>
    <w:p w:rsidR="00000000" w:rsidDel="00000000" w:rsidP="00000000" w:rsidRDefault="00000000" w:rsidRPr="00000000" w14:paraId="000001F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B">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PARÁGRAFO TERCEIRO</w:t>
      </w:r>
    </w:p>
    <w:p w:rsidR="00000000" w:rsidDel="00000000" w:rsidP="00000000" w:rsidRDefault="00000000" w:rsidRPr="00000000" w14:paraId="000001F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prescrição será interrompida com a edição de ato administrativo voltado à apuração da infração.</w:t>
      </w:r>
    </w:p>
    <w:p w:rsidR="00000000" w:rsidDel="00000000" w:rsidP="00000000" w:rsidRDefault="00000000" w:rsidRPr="00000000" w14:paraId="000001FD">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FE">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FF">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CLÁUSULA DÉCIMA QUINTA – DISPOSIÇÕES GERAIS</w:t>
      </w:r>
    </w:p>
    <w:p w:rsidR="00000000" w:rsidDel="00000000" w:rsidP="00000000" w:rsidRDefault="00000000" w:rsidRPr="00000000" w14:paraId="00000200">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0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993"/>
          <w:tab w:val="left" w:leader="none" w:pos="9540"/>
        </w:tabs>
        <w:spacing w:after="0" w:before="0" w:line="240" w:lineRule="auto"/>
        <w:ind w:left="720" w:right="51"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administração pública poderá assumir ou transferir a responsabilidade pela execução do objeto, no caso de paralisação, de modo a evitar sua descontinuidade</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 qualquer hipótese é assegurado à OSC amplo direito de defesa, nos termos da Constituição Federal, sem que decorra direito a indenização.</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Aplicam-se os dispositivos, no que couber, a Lei nº 13.019/2014 que não foram mencionados neste instrumento.</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Este termo poderá ser denunciado a qualquer tempo.</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Fica eleito o Foro do Município de _________, Estado da Bahia, que prevalecerá sobre qualquer outro, por mais privilegiado que seja, para dirimir quaisquer dúvidas decorrentes da execução da parceria, estabelecendo a obrigatoriedade da prévia tentativa de solução administrativa, com a participação de órgão encarregado de assessoramento jurídico integrante da estrutura da administração pública.</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 por estarem assim plenamente de acordo, firmam o presente Termo de Fomento em 02 (duas) vias de igual teor e forma na presença das testemunhas que subscrevem depois de lido e achado conforme.</w:t>
      </w:r>
    </w:p>
    <w:p w:rsidR="00000000" w:rsidDel="00000000" w:rsidP="00000000" w:rsidRDefault="00000000" w:rsidRPr="00000000" w14:paraId="0000020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F">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__________, ____ de ________ de 20__.</w:t>
      </w:r>
    </w:p>
    <w:p w:rsidR="00000000" w:rsidDel="00000000" w:rsidP="00000000" w:rsidRDefault="00000000" w:rsidRPr="00000000" w14:paraId="00000210">
      <w:pPr>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1">
      <w:pPr>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2">
      <w:pPr>
        <w:jc w:val="center"/>
        <w:rPr>
          <w:rFonts w:ascii="Arial" w:cs="Arial" w:eastAsia="Arial" w:hAnsi="Arial"/>
          <w:sz w:val="22"/>
          <w:szCs w:val="22"/>
        </w:rPr>
      </w:pPr>
      <w:r w:rsidDel="00000000" w:rsidR="00000000" w:rsidRPr="00000000">
        <w:rPr>
          <w:rtl w:val="0"/>
        </w:rPr>
      </w:r>
    </w:p>
    <w:tbl>
      <w:tblPr>
        <w:tblStyle w:val="Table2"/>
        <w:tblW w:w="9072.0" w:type="dxa"/>
        <w:jc w:val="left"/>
        <w:tblLayout w:type="fixed"/>
        <w:tblLook w:val="0000"/>
      </w:tblPr>
      <w:tblGrid>
        <w:gridCol w:w="4111"/>
        <w:gridCol w:w="567"/>
        <w:gridCol w:w="4394"/>
        <w:tblGridChange w:id="0">
          <w:tblGrid>
            <w:gridCol w:w="4111"/>
            <w:gridCol w:w="567"/>
            <w:gridCol w:w="4394"/>
          </w:tblGrid>
        </w:tblGridChange>
      </w:tblGrid>
      <w:tr>
        <w:trPr>
          <w:cantSplit w:val="0"/>
          <w:trHeight w:val="160" w:hRule="atLeast"/>
          <w:tblHeader w:val="0"/>
        </w:trPr>
        <w:tc>
          <w:tcPr>
            <w:tcBorders>
              <w:top w:color="000000" w:space="0" w:sz="4" w:val="single"/>
            </w:tcBorders>
          </w:tcPr>
          <w:p w:rsidR="00000000" w:rsidDel="00000000" w:rsidP="00000000" w:rsidRDefault="00000000" w:rsidRPr="00000000" w14:paraId="00000213">
            <w:pPr>
              <w:jc w:val="center"/>
              <w:rPr>
                <w:rFonts w:ascii="Arial" w:cs="Arial" w:eastAsia="Arial" w:hAnsi="Arial"/>
                <w:b w:val="1"/>
              </w:rPr>
            </w:pPr>
            <w:r w:rsidDel="00000000" w:rsidR="00000000" w:rsidRPr="00000000">
              <w:rPr>
                <w:rFonts w:ascii="Arial" w:cs="Arial" w:eastAsia="Arial" w:hAnsi="Arial"/>
                <w:b w:val="1"/>
                <w:sz w:val="22"/>
                <w:szCs w:val="22"/>
                <w:rtl w:val="0"/>
              </w:rPr>
              <w:t xml:space="preserve">[ÓRGÃO OU ENTIDADE DA ADMINISTRAÇÃO PÚBLICA]</w:t>
            </w: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5">
            <w:pPr>
              <w:jc w:val="both"/>
              <w:rPr>
                <w:rFonts w:ascii="Arial" w:cs="Arial" w:eastAsia="Arial" w:hAnsi="Arial"/>
                <w:b w:val="1"/>
              </w:rPr>
            </w:pPr>
            <w:r w:rsidDel="00000000" w:rsidR="00000000" w:rsidRPr="00000000">
              <w:rPr>
                <w:rtl w:val="0"/>
              </w:rPr>
            </w:r>
          </w:p>
        </w:tc>
        <w:tc>
          <w:tcPr>
            <w:tcBorders>
              <w:top w:color="000000" w:space="0" w:sz="4" w:val="single"/>
            </w:tcBorders>
          </w:tcPr>
          <w:p w:rsidR="00000000" w:rsidDel="00000000" w:rsidP="00000000" w:rsidRDefault="00000000" w:rsidRPr="00000000" w14:paraId="00000216">
            <w:pPr>
              <w:jc w:val="center"/>
              <w:rPr>
                <w:rFonts w:ascii="Arial" w:cs="Arial" w:eastAsia="Arial" w:hAnsi="Arial"/>
                <w:b w:val="1"/>
              </w:rPr>
            </w:pPr>
            <w:r w:rsidDel="00000000" w:rsidR="00000000" w:rsidRPr="00000000">
              <w:rPr>
                <w:rFonts w:ascii="Arial" w:cs="Arial" w:eastAsia="Arial" w:hAnsi="Arial"/>
                <w:b w:val="1"/>
                <w:sz w:val="22"/>
                <w:szCs w:val="22"/>
                <w:rtl w:val="0"/>
              </w:rPr>
              <w:t xml:space="preserve">[NOME DA ORGANIZAÇÃO DA SOCIEDADE CIVIL]</w:t>
            </w:r>
            <w:r w:rsidDel="00000000" w:rsidR="00000000" w:rsidRPr="00000000">
              <w:rPr>
                <w:rtl w:val="0"/>
              </w:rPr>
            </w:r>
          </w:p>
        </w:tc>
      </w:tr>
      <w:tr>
        <w:trPr>
          <w:cantSplit w:val="0"/>
          <w:trHeight w:val="300" w:hRule="atLeast"/>
          <w:tblHeader w:val="0"/>
        </w:trPr>
        <w:tc>
          <w:tcPr>
            <w:tcBorders>
              <w:top w:color="000000" w:space="0" w:sz="4" w:val="single"/>
            </w:tcBorders>
          </w:tcPr>
          <w:p w:rsidR="00000000" w:rsidDel="00000000" w:rsidP="00000000" w:rsidRDefault="00000000" w:rsidRPr="00000000" w14:paraId="00000217">
            <w:pPr>
              <w:jc w:val="center"/>
              <w:rPr>
                <w:rFonts w:ascii="Arial" w:cs="Arial" w:eastAsia="Arial" w:hAnsi="Arial"/>
                <w:b w:val="1"/>
              </w:rPr>
            </w:pPr>
            <w:r w:rsidDel="00000000" w:rsidR="00000000" w:rsidRPr="00000000">
              <w:rPr>
                <w:rFonts w:ascii="Arial" w:cs="Arial" w:eastAsia="Arial" w:hAnsi="Arial"/>
                <w:b w:val="1"/>
                <w:sz w:val="22"/>
                <w:szCs w:val="22"/>
                <w:rtl w:val="0"/>
              </w:rPr>
              <w:t xml:space="preserve">Testemunhas</w:t>
            </w:r>
            <w:r w:rsidDel="00000000" w:rsidR="00000000" w:rsidRPr="00000000">
              <w:rPr>
                <w:rtl w:val="0"/>
              </w:rPr>
            </w:r>
          </w:p>
        </w:tc>
        <w:tc>
          <w:tcPr/>
          <w:p w:rsidR="00000000" w:rsidDel="00000000" w:rsidP="00000000" w:rsidRDefault="00000000" w:rsidRPr="00000000" w14:paraId="00000218">
            <w:pPr>
              <w:jc w:val="both"/>
              <w:rPr>
                <w:rFonts w:ascii="Arial" w:cs="Arial" w:eastAsia="Arial" w:hAnsi="Arial"/>
                <w:b w:val="1"/>
              </w:rPr>
            </w:pPr>
            <w:r w:rsidDel="00000000" w:rsidR="00000000" w:rsidRPr="00000000">
              <w:rPr>
                <w:rtl w:val="0"/>
              </w:rPr>
            </w:r>
          </w:p>
        </w:tc>
        <w:tc>
          <w:tcPr>
            <w:tcBorders>
              <w:top w:color="000000" w:space="0" w:sz="4" w:val="single"/>
            </w:tcBorders>
          </w:tcPr>
          <w:p w:rsidR="00000000" w:rsidDel="00000000" w:rsidP="00000000" w:rsidRDefault="00000000" w:rsidRPr="00000000" w14:paraId="00000219">
            <w:pPr>
              <w:jc w:val="center"/>
              <w:rPr>
                <w:rFonts w:ascii="Arial" w:cs="Arial" w:eastAsia="Arial" w:hAnsi="Arial"/>
                <w:b w:val="1"/>
              </w:rPr>
            </w:pPr>
            <w:r w:rsidDel="00000000" w:rsidR="00000000" w:rsidRPr="00000000">
              <w:rPr>
                <w:rFonts w:ascii="Arial" w:cs="Arial" w:eastAsia="Arial" w:hAnsi="Arial"/>
                <w:b w:val="1"/>
                <w:sz w:val="22"/>
                <w:szCs w:val="22"/>
                <w:rtl w:val="0"/>
              </w:rPr>
              <w:t xml:space="preserve">Testemunhas</w:t>
            </w:r>
            <w:r w:rsidDel="00000000" w:rsidR="00000000" w:rsidRPr="00000000">
              <w:rPr>
                <w:rtl w:val="0"/>
              </w:rPr>
            </w:r>
          </w:p>
        </w:tc>
      </w:tr>
    </w:tbl>
    <w:p w:rsidR="00000000" w:rsidDel="00000000" w:rsidP="00000000" w:rsidRDefault="00000000" w:rsidRPr="00000000" w14:paraId="0000021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B">
      <w:pPr>
        <w:jc w:val="both"/>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1C">
      <w:pPr>
        <w:jc w:val="center"/>
        <w:rPr>
          <w:rFonts w:ascii="Arial" w:cs="Arial" w:eastAsia="Arial" w:hAnsi="Arial"/>
          <w:b w:val="1"/>
        </w:rPr>
      </w:pPr>
      <w:r w:rsidDel="00000000" w:rsidR="00000000" w:rsidRPr="00000000">
        <w:rPr>
          <w:rFonts w:ascii="Arial" w:cs="Arial" w:eastAsia="Arial" w:hAnsi="Arial"/>
          <w:b w:val="1"/>
          <w:rtl w:val="0"/>
        </w:rPr>
        <w:t xml:space="preserve">ANEXO I – Plano de Trabalho</w:t>
      </w:r>
    </w:p>
    <w:p w:rsidR="00000000" w:rsidDel="00000000" w:rsidP="00000000" w:rsidRDefault="00000000" w:rsidRPr="00000000" w14:paraId="0000021D">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21E">
      <w:pPr>
        <w:pBdr>
          <w:top w:color="000000" w:space="1" w:sz="4" w:val="single"/>
          <w:left w:color="000000" w:space="4" w:sz="4" w:val="single"/>
          <w:bottom w:color="000000" w:space="1" w:sz="4" w:val="single"/>
          <w:right w:color="000000" w:space="4" w:sz="4" w:val="single"/>
        </w:pBdr>
        <w:jc w:val="both"/>
        <w:rPr>
          <w:rFonts w:ascii="Arial" w:cs="Arial" w:eastAsia="Arial" w:hAnsi="Arial"/>
          <w:b w:val="1"/>
          <w:sz w:val="18"/>
          <w:szCs w:val="18"/>
        </w:rPr>
      </w:pPr>
      <w:r w:rsidDel="00000000" w:rsidR="00000000" w:rsidRPr="00000000">
        <w:rPr>
          <w:rFonts w:ascii="Arial" w:cs="Arial" w:eastAsia="Arial" w:hAnsi="Arial"/>
          <w:b w:val="1"/>
          <w:sz w:val="18"/>
          <w:szCs w:val="18"/>
          <w:highlight w:val="yellow"/>
          <w:rtl w:val="0"/>
        </w:rPr>
        <w:t xml:space="preserve">Nota: </w:t>
      </w:r>
      <w:r w:rsidDel="00000000" w:rsidR="00000000" w:rsidRPr="00000000">
        <w:rPr>
          <w:rFonts w:ascii="Arial" w:cs="Arial" w:eastAsia="Arial" w:hAnsi="Arial"/>
          <w:sz w:val="18"/>
          <w:szCs w:val="18"/>
          <w:highlight w:val="yellow"/>
          <w:rtl w:val="0"/>
        </w:rPr>
        <w:t xml:space="preserve">Deverá ser inserido o Plano de Trabalho da OSC selecionada.</w:t>
      </w:r>
      <w:r w:rsidDel="00000000" w:rsidR="00000000" w:rsidRPr="00000000">
        <w:rPr>
          <w:rtl w:val="0"/>
        </w:rPr>
      </w:r>
    </w:p>
    <w:p w:rsidR="00000000" w:rsidDel="00000000" w:rsidP="00000000" w:rsidRDefault="00000000" w:rsidRPr="00000000" w14:paraId="0000021F">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220">
      <w:pPr>
        <w:spacing w:after="200" w:line="276" w:lineRule="auto"/>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221">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222">
      <w:pPr>
        <w:jc w:val="center"/>
        <w:rPr>
          <w:rFonts w:ascii="Arial" w:cs="Arial" w:eastAsia="Arial" w:hAnsi="Arial"/>
        </w:rPr>
      </w:pPr>
      <w:r w:rsidDel="00000000" w:rsidR="00000000" w:rsidRPr="00000000">
        <w:rPr>
          <w:rFonts w:ascii="Arial" w:cs="Arial" w:eastAsia="Arial" w:hAnsi="Arial"/>
          <w:b w:val="1"/>
          <w:rtl w:val="0"/>
        </w:rPr>
        <w:t xml:space="preserve">ANEXO II – Relação de Bens e Serviços a Título de Contrapartida</w:t>
      </w:r>
      <w:r w:rsidDel="00000000" w:rsidR="00000000" w:rsidRPr="00000000">
        <w:rPr>
          <w:rtl w:val="0"/>
        </w:rPr>
      </w:r>
    </w:p>
    <w:p w:rsidR="00000000" w:rsidDel="00000000" w:rsidP="00000000" w:rsidRDefault="00000000" w:rsidRPr="00000000" w14:paraId="00000223">
      <w:pPr>
        <w:jc w:val="both"/>
        <w:rPr>
          <w:rFonts w:ascii="Arial" w:cs="Arial" w:eastAsia="Arial" w:hAnsi="Arial"/>
        </w:rPr>
      </w:pPr>
      <w:r w:rsidDel="00000000" w:rsidR="00000000" w:rsidRPr="00000000">
        <w:rPr>
          <w:rtl w:val="0"/>
        </w:rPr>
      </w:r>
    </w:p>
    <w:p w:rsidR="00000000" w:rsidDel="00000000" w:rsidP="00000000" w:rsidRDefault="00000000" w:rsidRPr="00000000" w14:paraId="00000224">
      <w:pPr>
        <w:pBdr>
          <w:top w:color="000000" w:space="1" w:sz="4" w:val="single"/>
          <w:left w:color="000000" w:space="4" w:sz="4" w:val="single"/>
          <w:bottom w:color="000000" w:space="1" w:sz="4" w:val="single"/>
          <w:right w:color="000000" w:space="4" w:sz="4" w:val="single"/>
        </w:pBdr>
        <w:jc w:val="both"/>
        <w:rPr>
          <w:rFonts w:ascii="Arial" w:cs="Arial" w:eastAsia="Arial" w:hAnsi="Arial"/>
          <w:sz w:val="18"/>
          <w:szCs w:val="18"/>
        </w:rPr>
      </w:pPr>
      <w:r w:rsidDel="00000000" w:rsidR="00000000" w:rsidRPr="00000000">
        <w:rPr>
          <w:rFonts w:ascii="Arial" w:cs="Arial" w:eastAsia="Arial" w:hAnsi="Arial"/>
          <w:b w:val="1"/>
          <w:sz w:val="18"/>
          <w:szCs w:val="18"/>
          <w:highlight w:val="yellow"/>
          <w:rtl w:val="0"/>
        </w:rPr>
        <w:t xml:space="preserve">Nota:</w:t>
      </w:r>
      <w:r w:rsidDel="00000000" w:rsidR="00000000" w:rsidRPr="00000000">
        <w:rPr>
          <w:rFonts w:ascii="Arial" w:cs="Arial" w:eastAsia="Arial" w:hAnsi="Arial"/>
          <w:sz w:val="18"/>
          <w:szCs w:val="18"/>
          <w:highlight w:val="yellow"/>
          <w:rtl w:val="0"/>
        </w:rPr>
        <w:t xml:space="preserve"> O anexo deverá ser excluído nos casos de não exigência de contrapartida na parceria.</w:t>
      </w:r>
      <w:r w:rsidDel="00000000" w:rsidR="00000000" w:rsidRPr="00000000">
        <w:rPr>
          <w:rtl w:val="0"/>
        </w:rPr>
      </w:r>
    </w:p>
    <w:p w:rsidR="00000000" w:rsidDel="00000000" w:rsidP="00000000" w:rsidRDefault="00000000" w:rsidRPr="00000000" w14:paraId="00000225">
      <w:pPr>
        <w:jc w:val="both"/>
        <w:rPr>
          <w:rFonts w:ascii="Arial" w:cs="Arial" w:eastAsia="Arial" w:hAnsi="Arial"/>
        </w:rPr>
      </w:pPr>
      <w:r w:rsidDel="00000000" w:rsidR="00000000" w:rsidRPr="00000000">
        <w:rPr>
          <w:rtl w:val="0"/>
        </w:rPr>
      </w:r>
    </w:p>
    <w:sectPr>
      <w:footerReference r:id="rId8"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right"/>
      <w:pPr>
        <w:ind w:left="540" w:hanging="180"/>
      </w:pPr>
      <w:rPr>
        <w:rFonts w:ascii="Tahoma" w:cs="Tahoma" w:eastAsia="Tahoma" w:hAnsi="Tahoma"/>
      </w:rPr>
    </w:lvl>
    <w:lvl w:ilvl="1">
      <w:start w:val="1"/>
      <w:numFmt w:val="lowerLetter"/>
      <w:lvlText w:val="%2)"/>
      <w:lvlJc w:val="left"/>
      <w:pPr>
        <w:ind w:left="1260" w:hanging="360"/>
      </w:pPr>
      <w:rPr>
        <w:strike w:val="0"/>
      </w:rPr>
    </w:lvl>
    <w:lvl w:ilvl="2">
      <w:start w:val="1"/>
      <w:numFmt w:val="lowerRoman"/>
      <w:lvlText w:val="%3."/>
      <w:lvlJc w:val="right"/>
      <w:pPr>
        <w:ind w:left="1980" w:hanging="180"/>
      </w:pPr>
      <w:rPr/>
    </w:lvl>
    <w:lvl w:ilvl="3">
      <w:start w:val="1"/>
      <w:numFmt w:val="decimal"/>
      <w:lvlText w:val="%4."/>
      <w:lvlJc w:val="left"/>
      <w:pPr>
        <w:ind w:left="2700" w:hanging="360"/>
      </w:pPr>
      <w:rPr/>
    </w:lvl>
    <w:lvl w:ilvl="4">
      <w:start w:val="1"/>
      <w:numFmt w:val="lowerLetter"/>
      <w:lvlText w:val="%5."/>
      <w:lvlJc w:val="left"/>
      <w:pPr>
        <w:ind w:left="3420" w:hanging="360"/>
      </w:pPr>
      <w:rPr/>
    </w:lvl>
    <w:lvl w:ilvl="5">
      <w:start w:val="1"/>
      <w:numFmt w:val="lowerRoman"/>
      <w:lvlText w:val="%6."/>
      <w:lvlJc w:val="right"/>
      <w:pPr>
        <w:ind w:left="4140" w:hanging="180"/>
      </w:pPr>
      <w:rPr/>
    </w:lvl>
    <w:lvl w:ilvl="6">
      <w:start w:val="1"/>
      <w:numFmt w:val="decimal"/>
      <w:lvlText w:val="%7."/>
      <w:lvlJc w:val="left"/>
      <w:pPr>
        <w:ind w:left="4860" w:hanging="360"/>
      </w:pPr>
      <w:rPr/>
    </w:lvl>
    <w:lvl w:ilvl="7">
      <w:start w:val="1"/>
      <w:numFmt w:val="lowerLetter"/>
      <w:lvlText w:val="%8."/>
      <w:lvlJc w:val="left"/>
      <w:pPr>
        <w:ind w:left="5580" w:hanging="360"/>
      </w:pPr>
      <w:rPr/>
    </w:lvl>
    <w:lvl w:ilvl="8">
      <w:start w:val="1"/>
      <w:numFmt w:val="lowerRoman"/>
      <w:lvlText w:val="%9."/>
      <w:lvlJc w:val="right"/>
      <w:pPr>
        <w:ind w:left="6300" w:hanging="180"/>
      </w:pPr>
      <w:rPr/>
    </w:lvl>
  </w:abstractNum>
  <w:abstractNum w:abstractNumId="2">
    <w:lvl w:ilvl="0">
      <w:start w:val="1"/>
      <w:numFmt w:val="upperRoman"/>
      <w:lvlText w:val="%1."/>
      <w:lvlJc w:val="right"/>
      <w:pPr>
        <w:ind w:left="720" w:hanging="360"/>
      </w:pPr>
      <w:rPr>
        <w:b w:val="0"/>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lowerLetter"/>
      <w:lvlText w:val="%1."/>
      <w:lvlJc w:val="left"/>
      <w:pPr>
        <w:ind w:left="1004"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Roman"/>
      <w:lvlText w:val="%1."/>
      <w:lvlJc w:val="righ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lowerLetter"/>
      <w:lvlText w:val="%1)"/>
      <w:lvlJc w:val="right"/>
      <w:pPr>
        <w:ind w:left="540" w:hanging="180"/>
      </w:pPr>
      <w:rPr>
        <w:rFonts w:ascii="Tahoma" w:cs="Tahoma" w:eastAsia="Tahoma" w:hAnsi="Tahoma"/>
      </w:rPr>
    </w:lvl>
    <w:lvl w:ilvl="1">
      <w:start w:val="1"/>
      <w:numFmt w:val="lowerLetter"/>
      <w:lvlText w:val="%2)"/>
      <w:lvlJc w:val="left"/>
      <w:pPr>
        <w:ind w:left="1260" w:hanging="360"/>
      </w:pPr>
      <w:rPr>
        <w:strike w:val="0"/>
      </w:rPr>
    </w:lvl>
    <w:lvl w:ilvl="2">
      <w:start w:val="1"/>
      <w:numFmt w:val="lowerRoman"/>
      <w:lvlText w:val="%3."/>
      <w:lvlJc w:val="right"/>
      <w:pPr>
        <w:ind w:left="1980" w:hanging="180"/>
      </w:pPr>
      <w:rPr/>
    </w:lvl>
    <w:lvl w:ilvl="3">
      <w:start w:val="1"/>
      <w:numFmt w:val="decimal"/>
      <w:lvlText w:val="%4."/>
      <w:lvlJc w:val="left"/>
      <w:pPr>
        <w:ind w:left="2700" w:hanging="360"/>
      </w:pPr>
      <w:rPr/>
    </w:lvl>
    <w:lvl w:ilvl="4">
      <w:start w:val="1"/>
      <w:numFmt w:val="lowerLetter"/>
      <w:lvlText w:val="%5."/>
      <w:lvlJc w:val="left"/>
      <w:pPr>
        <w:ind w:left="3420" w:hanging="360"/>
      </w:pPr>
      <w:rPr/>
    </w:lvl>
    <w:lvl w:ilvl="5">
      <w:start w:val="1"/>
      <w:numFmt w:val="lowerRoman"/>
      <w:lvlText w:val="%6."/>
      <w:lvlJc w:val="right"/>
      <w:pPr>
        <w:ind w:left="4140" w:hanging="180"/>
      </w:pPr>
      <w:rPr/>
    </w:lvl>
    <w:lvl w:ilvl="6">
      <w:start w:val="1"/>
      <w:numFmt w:val="decimal"/>
      <w:lvlText w:val="%7."/>
      <w:lvlJc w:val="left"/>
      <w:pPr>
        <w:ind w:left="4860" w:hanging="360"/>
      </w:pPr>
      <w:rPr/>
    </w:lvl>
    <w:lvl w:ilvl="7">
      <w:start w:val="1"/>
      <w:numFmt w:val="lowerLetter"/>
      <w:lvlText w:val="%8."/>
      <w:lvlJc w:val="left"/>
      <w:pPr>
        <w:ind w:left="5580" w:hanging="360"/>
      </w:pPr>
      <w:rPr/>
    </w:lvl>
    <w:lvl w:ilvl="8">
      <w:start w:val="1"/>
      <w:numFmt w:val="lowerRoman"/>
      <w:lvlText w:val="%9."/>
      <w:lvlJc w:val="right"/>
      <w:pPr>
        <w:ind w:left="6300" w:hanging="180"/>
      </w:pPr>
      <w:rPr/>
    </w:lvl>
  </w:abstractNum>
  <w:abstractNum w:abstractNumId="1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upperRoman"/>
      <w:lvlText w:val="%1."/>
      <w:lvlJc w:val="right"/>
      <w:pPr>
        <w:ind w:left="540" w:hanging="18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upperRoman"/>
      <w:lvlText w:val="%1."/>
      <w:lvlJc w:val="right"/>
      <w:pPr>
        <w:ind w:left="540" w:hanging="180"/>
      </w:pPr>
      <w:rPr/>
    </w:lvl>
    <w:lvl w:ilvl="1">
      <w:start w:val="1"/>
      <w:numFmt w:val="lowerLetter"/>
      <w:lvlText w:val="%2."/>
      <w:lvlJc w:val="left"/>
      <w:pPr>
        <w:ind w:left="1260" w:hanging="360"/>
      </w:pPr>
      <w:rPr>
        <w:strike w:val="0"/>
      </w:rPr>
    </w:lvl>
    <w:lvl w:ilvl="2">
      <w:start w:val="1"/>
      <w:numFmt w:val="lowerRoman"/>
      <w:lvlText w:val="%3."/>
      <w:lvlJc w:val="right"/>
      <w:pPr>
        <w:ind w:left="1980" w:hanging="180"/>
      </w:pPr>
      <w:rPr/>
    </w:lvl>
    <w:lvl w:ilvl="3">
      <w:start w:val="1"/>
      <w:numFmt w:val="decimal"/>
      <w:lvlText w:val="%4."/>
      <w:lvlJc w:val="left"/>
      <w:pPr>
        <w:ind w:left="2700" w:hanging="360"/>
      </w:pPr>
      <w:rPr/>
    </w:lvl>
    <w:lvl w:ilvl="4">
      <w:start w:val="1"/>
      <w:numFmt w:val="lowerLetter"/>
      <w:lvlText w:val="%5."/>
      <w:lvlJc w:val="left"/>
      <w:pPr>
        <w:ind w:left="3420" w:hanging="360"/>
      </w:pPr>
      <w:rPr/>
    </w:lvl>
    <w:lvl w:ilvl="5">
      <w:start w:val="1"/>
      <w:numFmt w:val="lowerRoman"/>
      <w:lvlText w:val="%6."/>
      <w:lvlJc w:val="right"/>
      <w:pPr>
        <w:ind w:left="4140" w:hanging="180"/>
      </w:pPr>
      <w:rPr/>
    </w:lvl>
    <w:lvl w:ilvl="6">
      <w:start w:val="1"/>
      <w:numFmt w:val="decimal"/>
      <w:lvlText w:val="%7."/>
      <w:lvlJc w:val="left"/>
      <w:pPr>
        <w:ind w:left="4860" w:hanging="360"/>
      </w:pPr>
      <w:rPr/>
    </w:lvl>
    <w:lvl w:ilvl="7">
      <w:start w:val="1"/>
      <w:numFmt w:val="lowerLetter"/>
      <w:lvlText w:val="%8."/>
      <w:lvlJc w:val="left"/>
      <w:pPr>
        <w:ind w:left="5580" w:hanging="360"/>
      </w:pPr>
      <w:rPr/>
    </w:lvl>
    <w:lvl w:ilvl="8">
      <w:start w:val="1"/>
      <w:numFmt w:val="lowerRoman"/>
      <w:lvlText w:val="%9."/>
      <w:lvlJc w:val="right"/>
      <w:pPr>
        <w:ind w:left="630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D05FC6"/>
    <w:pPr>
      <w:suppressAutoHyphens w:val="1"/>
      <w:spacing w:after="0" w:line="240" w:lineRule="auto"/>
    </w:pPr>
    <w:rPr>
      <w:rFonts w:ascii="Times New Roman" w:cs="Times New Roman" w:eastAsia="Times New Roman" w:hAnsi="Times New Roman"/>
      <w:sz w:val="24"/>
      <w:szCs w:val="24"/>
      <w:lang w:eastAsia="ar-SA"/>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Corpodetexto">
    <w:name w:val="Body Text"/>
    <w:basedOn w:val="Normal"/>
    <w:link w:val="CorpodetextoChar"/>
    <w:uiPriority w:val="99"/>
    <w:rsid w:val="00D05FC6"/>
    <w:rPr>
      <w:sz w:val="36"/>
      <w:szCs w:val="36"/>
    </w:rPr>
  </w:style>
  <w:style w:type="character" w:styleId="CorpodetextoChar" w:customStyle="1">
    <w:name w:val="Corpo de texto Char"/>
    <w:basedOn w:val="Fontepargpadro"/>
    <w:link w:val="Corpodetexto"/>
    <w:uiPriority w:val="99"/>
    <w:rsid w:val="00D05FC6"/>
    <w:rPr>
      <w:rFonts w:ascii="Times New Roman" w:cs="Times New Roman" w:eastAsia="Times New Roman" w:hAnsi="Times New Roman"/>
      <w:sz w:val="36"/>
      <w:szCs w:val="36"/>
      <w:lang w:eastAsia="ar-SA"/>
    </w:rPr>
  </w:style>
  <w:style w:type="paragraph" w:styleId="Subttulo">
    <w:name w:val="Subtitle"/>
    <w:basedOn w:val="Normal"/>
    <w:next w:val="Corpodetexto"/>
    <w:link w:val="SubttuloChar"/>
    <w:uiPriority w:val="99"/>
    <w:qFormat w:val="1"/>
    <w:rsid w:val="00D05FC6"/>
    <w:rPr>
      <w:rFonts w:ascii="Futura Lt BT" w:cs="Futura Lt BT" w:hAnsi="Futura Lt BT"/>
      <w:b w:val="1"/>
      <w:bCs w:val="1"/>
      <w:smallCaps w:val="1"/>
      <w:sz w:val="20"/>
      <w:szCs w:val="20"/>
    </w:rPr>
  </w:style>
  <w:style w:type="character" w:styleId="SubttuloChar" w:customStyle="1">
    <w:name w:val="Subtítulo Char"/>
    <w:basedOn w:val="Fontepargpadro"/>
    <w:link w:val="Subttulo"/>
    <w:uiPriority w:val="99"/>
    <w:rsid w:val="00D05FC6"/>
    <w:rPr>
      <w:rFonts w:ascii="Futura Lt BT" w:cs="Futura Lt BT" w:eastAsia="Times New Roman" w:hAnsi="Futura Lt BT"/>
      <w:b w:val="1"/>
      <w:bCs w:val="1"/>
      <w:smallCaps w:val="1"/>
      <w:sz w:val="20"/>
      <w:szCs w:val="20"/>
      <w:lang w:eastAsia="ar-SA"/>
    </w:rPr>
  </w:style>
  <w:style w:type="paragraph" w:styleId="Recuodecorpodetexto21" w:customStyle="1">
    <w:name w:val="Recuo de corpo de texto 21"/>
    <w:basedOn w:val="Normal"/>
    <w:uiPriority w:val="99"/>
    <w:rsid w:val="00D05FC6"/>
    <w:pPr>
      <w:ind w:left="708"/>
      <w:jc w:val="both"/>
    </w:pPr>
    <w:rPr>
      <w:rFonts w:ascii="Futura Lt BT" w:cs="Futura Lt BT" w:hAnsi="Futura Lt BT"/>
      <w:sz w:val="20"/>
      <w:szCs w:val="20"/>
    </w:rPr>
  </w:style>
  <w:style w:type="paragraph" w:styleId="xl27" w:customStyle="1">
    <w:name w:val="xl27"/>
    <w:basedOn w:val="Normal"/>
    <w:uiPriority w:val="99"/>
    <w:rsid w:val="00D05FC6"/>
    <w:pPr>
      <w:pBdr>
        <w:bottom w:color="000000" w:space="0" w:sz="4" w:val="single"/>
      </w:pBdr>
      <w:spacing w:after="280" w:before="280"/>
      <w:jc w:val="center"/>
      <w:textAlignment w:val="center"/>
    </w:pPr>
    <w:rPr>
      <w:rFonts w:ascii="Arial" w:cs="Arial" w:eastAsia="Arial Unicode MS" w:hAnsi="Arial"/>
      <w:b w:val="1"/>
      <w:bCs w:val="1"/>
      <w:sz w:val="16"/>
      <w:szCs w:val="16"/>
    </w:rPr>
  </w:style>
  <w:style w:type="paragraph" w:styleId="textolegal" w:customStyle="1">
    <w:name w:val="texto legal"/>
    <w:basedOn w:val="Normal"/>
    <w:uiPriority w:val="99"/>
    <w:rsid w:val="00D05FC6"/>
    <w:pPr>
      <w:suppressAutoHyphens w:val="0"/>
      <w:spacing w:after="120" w:before="120"/>
      <w:jc w:val="both"/>
    </w:pPr>
    <w:rPr>
      <w:rFonts w:ascii="Arial" w:hAnsi="Arial"/>
      <w:szCs w:val="20"/>
      <w:lang w:eastAsia="pt-BR"/>
    </w:rPr>
  </w:style>
  <w:style w:type="paragraph" w:styleId="PargrafodaLista">
    <w:name w:val="List Paragraph"/>
    <w:basedOn w:val="Normal"/>
    <w:uiPriority w:val="34"/>
    <w:qFormat w:val="1"/>
    <w:rsid w:val="00D05FC6"/>
    <w:pPr>
      <w:ind w:left="720"/>
      <w:contextualSpacing w:val="1"/>
    </w:pPr>
  </w:style>
  <w:style w:type="character" w:styleId="apple-converted-space" w:customStyle="1">
    <w:name w:val="apple-converted-space"/>
    <w:basedOn w:val="Fontepargpadro"/>
    <w:rsid w:val="0088115F"/>
  </w:style>
  <w:style w:type="paragraph" w:styleId="Default" w:customStyle="1">
    <w:name w:val="Default"/>
    <w:rsid w:val="00AA5729"/>
    <w:pPr>
      <w:autoSpaceDE w:val="0"/>
      <w:autoSpaceDN w:val="0"/>
      <w:adjustRightInd w:val="0"/>
      <w:spacing w:after="0" w:line="240" w:lineRule="auto"/>
    </w:pPr>
    <w:rPr>
      <w:rFonts w:ascii="Arial" w:cs="Arial" w:hAnsi="Arial"/>
      <w:color w:val="000000"/>
      <w:sz w:val="24"/>
      <w:szCs w:val="24"/>
    </w:rPr>
  </w:style>
  <w:style w:type="paragraph" w:styleId="Cabealho">
    <w:name w:val="header"/>
    <w:basedOn w:val="Normal"/>
    <w:link w:val="CabealhoChar"/>
    <w:uiPriority w:val="99"/>
    <w:unhideWhenUsed w:val="1"/>
    <w:rsid w:val="007F70A6"/>
    <w:pPr>
      <w:tabs>
        <w:tab w:val="center" w:pos="4252"/>
        <w:tab w:val="right" w:pos="8504"/>
      </w:tabs>
      <w:suppressAutoHyphens w:val="0"/>
    </w:pPr>
    <w:rPr>
      <w:rFonts w:asciiTheme="minorHAnsi" w:cstheme="minorBidi" w:eastAsiaTheme="minorHAnsi" w:hAnsiTheme="minorHAnsi"/>
      <w:sz w:val="22"/>
      <w:szCs w:val="22"/>
      <w:lang w:eastAsia="en-US"/>
    </w:rPr>
  </w:style>
  <w:style w:type="character" w:styleId="CabealhoChar" w:customStyle="1">
    <w:name w:val="Cabeçalho Char"/>
    <w:basedOn w:val="Fontepargpadro"/>
    <w:link w:val="Cabealho"/>
    <w:uiPriority w:val="99"/>
    <w:rsid w:val="007F70A6"/>
  </w:style>
  <w:style w:type="paragraph" w:styleId="Rodap">
    <w:name w:val="footer"/>
    <w:basedOn w:val="Normal"/>
    <w:link w:val="RodapChar"/>
    <w:uiPriority w:val="99"/>
    <w:unhideWhenUsed w:val="1"/>
    <w:rsid w:val="00301C75"/>
    <w:pPr>
      <w:tabs>
        <w:tab w:val="center" w:pos="4252"/>
        <w:tab w:val="right" w:pos="8504"/>
      </w:tabs>
    </w:pPr>
  </w:style>
  <w:style w:type="character" w:styleId="RodapChar" w:customStyle="1">
    <w:name w:val="Rodapé Char"/>
    <w:basedOn w:val="Fontepargpadro"/>
    <w:link w:val="Rodap"/>
    <w:uiPriority w:val="99"/>
    <w:rsid w:val="00301C75"/>
    <w:rPr>
      <w:rFonts w:ascii="Times New Roman" w:cs="Times New Roman" w:eastAsia="Times New Roman" w:hAnsi="Times New Roman"/>
      <w:sz w:val="24"/>
      <w:szCs w:val="24"/>
      <w:lang w:eastAsia="ar-SA"/>
    </w:rPr>
  </w:style>
  <w:style w:type="character" w:styleId="Hyperlink">
    <w:name w:val="Hyperlink"/>
    <w:basedOn w:val="Fontepargpadro"/>
    <w:uiPriority w:val="99"/>
    <w:unhideWhenUsed w:val="1"/>
    <w:rsid w:val="00B74550"/>
    <w:rPr>
      <w:color w:val="0000ff"/>
      <w:u w:val="single"/>
    </w:rPr>
  </w:style>
  <w:style w:type="table" w:styleId="Tabelacomgrade">
    <w:name w:val="Table Grid"/>
    <w:basedOn w:val="Tabelanormal"/>
    <w:uiPriority w:val="59"/>
    <w:rsid w:val="00E56595"/>
    <w:pPr>
      <w:spacing w:after="0"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character" w:styleId="Refdecomentrio">
    <w:name w:val="annotation reference"/>
    <w:basedOn w:val="Fontepargpadro"/>
    <w:uiPriority w:val="99"/>
    <w:semiHidden w:val="1"/>
    <w:unhideWhenUsed w:val="1"/>
    <w:rsid w:val="001B5FB8"/>
    <w:rPr>
      <w:sz w:val="16"/>
      <w:szCs w:val="16"/>
    </w:rPr>
  </w:style>
  <w:style w:type="paragraph" w:styleId="Textodecomentrio">
    <w:name w:val="annotation text"/>
    <w:basedOn w:val="Normal"/>
    <w:link w:val="TextodecomentrioChar"/>
    <w:uiPriority w:val="99"/>
    <w:semiHidden w:val="1"/>
    <w:unhideWhenUsed w:val="1"/>
    <w:rsid w:val="001B5FB8"/>
    <w:rPr>
      <w:sz w:val="20"/>
      <w:szCs w:val="20"/>
    </w:rPr>
  </w:style>
  <w:style w:type="character" w:styleId="TextodecomentrioChar" w:customStyle="1">
    <w:name w:val="Texto de comentário Char"/>
    <w:basedOn w:val="Fontepargpadro"/>
    <w:link w:val="Textodecomentrio"/>
    <w:uiPriority w:val="99"/>
    <w:semiHidden w:val="1"/>
    <w:rsid w:val="001B5FB8"/>
    <w:rPr>
      <w:rFonts w:ascii="Times New Roman" w:cs="Times New Roman" w:eastAsia="Times New Roman" w:hAnsi="Times New Roman"/>
      <w:sz w:val="20"/>
      <w:szCs w:val="20"/>
      <w:lang w:eastAsia="ar-SA"/>
    </w:rPr>
  </w:style>
  <w:style w:type="paragraph" w:styleId="Assuntodocomentrio">
    <w:name w:val="annotation subject"/>
    <w:basedOn w:val="Textodecomentrio"/>
    <w:next w:val="Textodecomentrio"/>
    <w:link w:val="AssuntodocomentrioChar"/>
    <w:uiPriority w:val="99"/>
    <w:semiHidden w:val="1"/>
    <w:unhideWhenUsed w:val="1"/>
    <w:rsid w:val="001B5FB8"/>
    <w:rPr>
      <w:b w:val="1"/>
      <w:bCs w:val="1"/>
    </w:rPr>
  </w:style>
  <w:style w:type="character" w:styleId="AssuntodocomentrioChar" w:customStyle="1">
    <w:name w:val="Assunto do comentário Char"/>
    <w:basedOn w:val="TextodecomentrioChar"/>
    <w:link w:val="Assuntodocomentrio"/>
    <w:uiPriority w:val="99"/>
    <w:semiHidden w:val="1"/>
    <w:rsid w:val="001B5FB8"/>
    <w:rPr>
      <w:rFonts w:ascii="Times New Roman" w:cs="Times New Roman" w:eastAsia="Times New Roman" w:hAnsi="Times New Roman"/>
      <w:b w:val="1"/>
      <w:bCs w:val="1"/>
      <w:sz w:val="20"/>
      <w:szCs w:val="20"/>
      <w:lang w:eastAsia="ar-SA"/>
    </w:rPr>
  </w:style>
  <w:style w:type="paragraph" w:styleId="Textodebalo">
    <w:name w:val="Balloon Text"/>
    <w:basedOn w:val="Normal"/>
    <w:link w:val="TextodebaloChar"/>
    <w:uiPriority w:val="99"/>
    <w:semiHidden w:val="1"/>
    <w:unhideWhenUsed w:val="1"/>
    <w:rsid w:val="001B5FB8"/>
    <w:rPr>
      <w:rFonts w:ascii="Tahoma" w:cs="Tahoma" w:hAnsi="Tahoma"/>
      <w:sz w:val="16"/>
      <w:szCs w:val="16"/>
    </w:rPr>
  </w:style>
  <w:style w:type="character" w:styleId="TextodebaloChar" w:customStyle="1">
    <w:name w:val="Texto de balão Char"/>
    <w:basedOn w:val="Fontepargpadro"/>
    <w:link w:val="Textodebalo"/>
    <w:uiPriority w:val="99"/>
    <w:semiHidden w:val="1"/>
    <w:rsid w:val="001B5FB8"/>
    <w:rPr>
      <w:rFonts w:ascii="Tahoma" w:cs="Tahoma" w:eastAsia="Times New Roman" w:hAnsi="Tahoma"/>
      <w:sz w:val="16"/>
      <w:szCs w:val="16"/>
      <w:lang w:eastAsia="ar-SA"/>
    </w:rPr>
  </w:style>
  <w:style w:type="paragraph" w:styleId="Subtitle">
    <w:name w:val="Subtitle"/>
    <w:basedOn w:val="Normal"/>
    <w:next w:val="Normal"/>
    <w:pPr/>
    <w:rPr>
      <w:rFonts w:ascii="Poppins" w:cs="Poppins" w:eastAsia="Poppins" w:hAnsi="Poppins"/>
      <w:b w:val="1"/>
      <w:smallCaps w:val="1"/>
      <w:sz w:val="20"/>
      <w:szCs w:val="20"/>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mgAVwitDIjm/coE1VwQmNJvQZA==">CgMxLjAyCWlkLmdqZGd4czgAciExMXJ0Vm81a2pmbWcydkhnMDhoZkl1eDdPR3JNWXEwUVM=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2023-10-13T18:30:00Z</dcterms:created>
  <dc:creator>juliana.silva</dc:creator>
</cp:coreProperties>
</file>