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141.73228346456693" w:right="286.204724409450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09 - MODELO DE DECLARAÇÃO DA NÃO OCORRÊNCIA DE IMPEDIMENTOS E RELAÇÃO DOS DIRIGENTES DA OSC</w:t>
      </w:r>
    </w:p>
    <w:p w:rsidR="00000000" w:rsidDel="00000000" w:rsidP="00000000" w:rsidRDefault="00000000" w:rsidRPr="00000000" w14:paraId="00000002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para fins do Chamamento Público n° ____/____, que a _______________________ </w:t>
      </w: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[identificação da OSC]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seus dirigentes não incorrem em quaisquer das vedações previstas no art. 39 da Lei n° 13.019, de 2014. Neste sentido, a citada entidade:</w:t>
      </w:r>
    </w:p>
    <w:p w:rsidR="00000000" w:rsidDel="00000000" w:rsidP="00000000" w:rsidRDefault="00000000" w:rsidRPr="00000000" w14:paraId="00000005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está regularmente constituída ou, se estrangeira, está autorizada a funcionar no território nacional </w:t>
      </w: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[optar por texto conforme nacionalidade da OSC]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07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foi omissa no dever de prestar contas de parceria anteriormente celebrada;</w:t>
      </w:r>
    </w:p>
    <w:p w:rsidR="00000000" w:rsidDel="00000000" w:rsidP="00000000" w:rsidRDefault="00000000" w:rsidRPr="00000000" w14:paraId="00000009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tem como dirigente membro de Poder ou do Ministério Público, ou dirigente de órgão ou entidade da administração pública da mesma esfera governamental na qual será celebrado o termo de colaboração, estendendo-se a vedação aos respectivos cônjuges ou companheiros, bem como parentes em linha reta, colateral ou por afinidade, até o segundo grau.</w:t>
      </w:r>
    </w:p>
    <w:p w:rsidR="00000000" w:rsidDel="00000000" w:rsidP="00000000" w:rsidRDefault="00000000" w:rsidRPr="00000000" w14:paraId="0000000B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color w:val="80808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808080"/>
          <w:sz w:val="24"/>
          <w:szCs w:val="24"/>
          <w:rtl w:val="0"/>
        </w:rPr>
        <w:t xml:space="preserve">[Obs: a presente vedação não se aplica às entidades que, pela sua própria natureza, sejam constituídas pelas autoridades ora referidas (o que deverá ser devidamente informado e justificado pela OSC), sendo vedado que a mesma pessoa figure no instrumento de parceria simultaneamente como dirigente e administrador público (art. 39, §5º, da Lei nº 13.019/2014).]</w:t>
      </w:r>
    </w:p>
    <w:p w:rsidR="00000000" w:rsidDel="00000000" w:rsidP="00000000" w:rsidRDefault="00000000" w:rsidRPr="00000000" w14:paraId="0000000D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teve as contas rejeitadas pela administração pública nos últimos cinco anos, observadas as exceções previstas no art. 39, caput, inciso IV, alíneas “a” a “c”, da Lei nº 13.019/2014;</w:t>
      </w:r>
    </w:p>
    <w:p w:rsidR="00000000" w:rsidDel="00000000" w:rsidP="00000000" w:rsidRDefault="00000000" w:rsidRPr="00000000" w14:paraId="0000000F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se encontra submetida aos efeitos das sanções:</w:t>
      </w:r>
    </w:p>
    <w:p w:rsidR="00000000" w:rsidDel="00000000" w:rsidP="00000000" w:rsidRDefault="00000000" w:rsidRPr="00000000" w14:paraId="00000011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e.1) suspensão de participação em licitação e impedimento de contratar com a administração pública;</w:t>
      </w:r>
    </w:p>
    <w:p w:rsidR="00000000" w:rsidDel="00000000" w:rsidP="00000000" w:rsidRDefault="00000000" w:rsidRPr="00000000" w14:paraId="00000013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e.2) declaração de inidoneidade para licitar ou contratar com a administração pública;</w:t>
      </w:r>
    </w:p>
    <w:p w:rsidR="00000000" w:rsidDel="00000000" w:rsidP="00000000" w:rsidRDefault="00000000" w:rsidRPr="00000000" w14:paraId="00000014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e.3) suspensão temporária da participação em chamamento público e impedimento de celebrar parceria ou contrato com órgãos e entidades da esfera de governo da administração pública sancionadora e, </w:t>
      </w:r>
    </w:p>
    <w:p w:rsidR="00000000" w:rsidDel="00000000" w:rsidP="00000000" w:rsidRDefault="00000000" w:rsidRPr="00000000" w14:paraId="00000015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e.4) declaração de inidoneidade para participar de chamamento público ou celebrar parceria ou contrato com órgãos e entidades de todas as esferas de governo.</w:t>
      </w:r>
    </w:p>
    <w:p w:rsidR="00000000" w:rsidDel="00000000" w:rsidP="00000000" w:rsidRDefault="00000000" w:rsidRPr="00000000" w14:paraId="00000016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teve contas de parceria julgadas irregulares ou rejeitadas por Tribunal ou Conselho de Contas de qualquer esfera da Federação, em decisão irrecorrível, nos últimos 08 (oito) anos; </w:t>
      </w:r>
    </w:p>
    <w:p w:rsidR="00000000" w:rsidDel="00000000" w:rsidP="00000000" w:rsidRDefault="00000000" w:rsidRPr="00000000" w14:paraId="00000018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tem entre seus dirigentes pessoa:</w:t>
      </w:r>
    </w:p>
    <w:p w:rsidR="00000000" w:rsidDel="00000000" w:rsidP="00000000" w:rsidRDefault="00000000" w:rsidRPr="00000000" w14:paraId="0000001A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g.1) cujas contas relativas a parcerias tenham sido julgadas irregulares ou rejeitadas por Tribunal ou Conselho de Contas de qualquer esfera da Federação, em decisão irrecorrível, nos últimos 08 (oito) anos; </w:t>
      </w:r>
    </w:p>
    <w:p w:rsidR="00000000" w:rsidDel="00000000" w:rsidP="00000000" w:rsidRDefault="00000000" w:rsidRPr="00000000" w14:paraId="0000001C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g.2) julgada responsável por falta grave e inabilitada para o exercício de cargo em comissão ou função de confiança, enquanto durar a inabilitação; ou </w:t>
      </w:r>
    </w:p>
    <w:p w:rsidR="00000000" w:rsidDel="00000000" w:rsidP="00000000" w:rsidRDefault="00000000" w:rsidRPr="00000000" w14:paraId="0000001D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g.3) considerada responsável por ato de improbidade, enquanto durarem os prazos estabelecidos nos incisos I, II e III do art. 12 da Lei nº 8.429/1992.</w:t>
      </w:r>
    </w:p>
    <w:p w:rsidR="00000000" w:rsidDel="00000000" w:rsidP="00000000" w:rsidRDefault="00000000" w:rsidRPr="00000000" w14:paraId="0000001E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141.73228346456693" w:right="286.204724409450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para atendimento do inciso VI, art. 34, da Lei nº. 13.019/2014, apresentamos a relação atualizada dos dirigentes da OSC:</w:t>
      </w:r>
    </w:p>
    <w:p w:rsidR="00000000" w:rsidDel="00000000" w:rsidP="00000000" w:rsidRDefault="00000000" w:rsidRPr="00000000" w14:paraId="00000020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0"/>
        <w:gridCol w:w="1676"/>
        <w:gridCol w:w="1408"/>
        <w:gridCol w:w="1037"/>
        <w:gridCol w:w="1631"/>
        <w:gridCol w:w="1500"/>
        <w:tblGridChange w:id="0">
          <w:tblGrid>
            <w:gridCol w:w="1820"/>
            <w:gridCol w:w="1676"/>
            <w:gridCol w:w="1408"/>
            <w:gridCol w:w="1037"/>
            <w:gridCol w:w="1631"/>
            <w:gridCol w:w="1500"/>
          </w:tblGrid>
        </w:tblGridChange>
      </w:tblGrid>
      <w:tr>
        <w:trPr>
          <w:cantSplit w:val="0"/>
          <w:trHeight w:val="20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RELAÇÃO NOMINAL ATUALIZADA DOS DIRIGENTES DA OSC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dirigente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RG/Órgão expedidor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Endereço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ind w:left="-141.73228346456693" w:right="-433.7952755905494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</w:t>
            </w:r>
          </w:p>
        </w:tc>
      </w:tr>
      <w:tr>
        <w:trPr>
          <w:cantSplit w:val="0"/>
          <w:trHeight w:val="204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ind w:left="-141.73228346456693" w:right="-433.7952755905494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________________, _____de __________________ de 20__.</w:t>
      </w:r>
    </w:p>
    <w:p w:rsidR="00000000" w:rsidDel="00000000" w:rsidP="00000000" w:rsidRDefault="00000000" w:rsidRPr="00000000" w14:paraId="00000055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57">
      <w:pPr>
        <w:spacing w:line="240" w:lineRule="auto"/>
        <w:ind w:left="-141.73228346456693" w:right="-433.7952755905494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DO REPRESENTANTE LEGAL / ASSINATURA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</w:pPr>
    <w:rPr>
      <w:rFonts w:ascii="Calibri" w:cs="Calibri" w:eastAsia="Calibri" w:hAnsi="Calibri"/>
      <w:color w:val="000000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