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ANEXO 7 - MODELO PARA O PLANO DE TRABALHO</w:t>
      </w:r>
      <w:r w:rsidDel="00000000" w:rsidR="00000000" w:rsidRPr="00000000">
        <w:rPr>
          <w:rtl w:val="0"/>
        </w:rPr>
      </w:r>
    </w:p>
    <w:p w:rsidR="00000000" w:rsidDel="00000000" w:rsidP="00000000" w:rsidRDefault="00000000" w:rsidRPr="00000000" w14:paraId="0000000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[O Plano de Trabalho deve ser preenchido pela OSC de acordo com as orientações entre colchetes em itálico, podendo acrescentar itens a este modelo, conforme as especificidades do projeto ou atividade a ser desenvolvida. </w:t>
      </w:r>
    </w:p>
    <w:p w:rsidR="00000000" w:rsidDel="00000000" w:rsidP="00000000" w:rsidRDefault="00000000" w:rsidRPr="00000000" w14:paraId="00000005">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tl w:val="0"/>
        </w:rPr>
      </w:r>
    </w:p>
    <w:p w:rsidR="00000000" w:rsidDel="00000000" w:rsidP="00000000" w:rsidRDefault="00000000" w:rsidRPr="00000000" w14:paraId="00000006">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O Plano de Trabalho consiste no detalhamento da proposta de trabalho aprovada na etapa de avaliação das propostas, devendo conter os elementos definidos no art. 22, da Lei nº. 13.019/2014.]</w:t>
      </w:r>
    </w:p>
    <w:p w:rsidR="00000000" w:rsidDel="00000000" w:rsidP="00000000" w:rsidRDefault="00000000" w:rsidRPr="00000000" w14:paraId="00000007">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A OSC deverá acrescentar o timbre da entidade.</w:t>
      </w:r>
    </w:p>
    <w:p w:rsidR="00000000" w:rsidDel="00000000" w:rsidP="00000000" w:rsidRDefault="00000000" w:rsidRPr="00000000" w14:paraId="00000009">
      <w:pPr>
        <w:spacing w:line="240" w:lineRule="auto"/>
        <w:ind w:left="-141.73228346456693" w:right="286.204724409450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A">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B">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C">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Edital de Chamamento Público nº. __/___</w:t>
      </w:r>
      <w:r w:rsidDel="00000000" w:rsidR="00000000" w:rsidRPr="00000000">
        <w:rPr>
          <w:rtl w:val="0"/>
        </w:rPr>
      </w:r>
    </w:p>
    <w:p w:rsidR="00000000" w:rsidDel="00000000" w:rsidP="00000000" w:rsidRDefault="00000000" w:rsidRPr="00000000" w14:paraId="0000000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Finalidade da Seleção: </w:t>
      </w:r>
      <w:r w:rsidDel="00000000" w:rsidR="00000000" w:rsidRPr="00000000">
        <w:rPr>
          <w:rFonts w:ascii="Times New Roman" w:cs="Times New Roman" w:eastAsia="Times New Roman" w:hAnsi="Times New Roman"/>
          <w:sz w:val="24"/>
          <w:szCs w:val="24"/>
          <w:rtl w:val="0"/>
        </w:rPr>
        <w:t xml:space="preserve">[registrar finalidade]</w:t>
      </w:r>
    </w:p>
    <w:p w:rsidR="00000000" w:rsidDel="00000000" w:rsidP="00000000" w:rsidRDefault="00000000" w:rsidRPr="00000000" w14:paraId="0000000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IDENTIFICAÇÃO DA OSC:</w:t>
      </w:r>
    </w:p>
    <w:p w:rsidR="00000000" w:rsidDel="00000000" w:rsidP="00000000" w:rsidRDefault="00000000" w:rsidRPr="00000000" w14:paraId="0000001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 da OSC</w:t>
      </w:r>
    </w:p>
    <w:p w:rsidR="00000000" w:rsidDel="00000000" w:rsidP="00000000" w:rsidRDefault="00000000" w:rsidRPr="00000000" w14:paraId="0000001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da OSC:</w:t>
      </w:r>
    </w:p>
    <w:p w:rsidR="00000000" w:rsidDel="00000000" w:rsidP="00000000" w:rsidRDefault="00000000" w:rsidRPr="00000000" w14:paraId="0000001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CNPJ:</w:t>
      </w:r>
    </w:p>
    <w:p w:rsidR="00000000" w:rsidDel="00000000" w:rsidP="00000000" w:rsidRDefault="00000000" w:rsidRPr="00000000" w14:paraId="0000001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de Criação:</w:t>
      </w:r>
    </w:p>
    <w:p w:rsidR="00000000" w:rsidDel="00000000" w:rsidP="00000000" w:rsidRDefault="00000000" w:rsidRPr="00000000" w14:paraId="0000001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w:t>
      </w:r>
    </w:p>
    <w:p w:rsidR="00000000" w:rsidDel="00000000" w:rsidP="00000000" w:rsidRDefault="00000000" w:rsidRPr="00000000" w14:paraId="0000001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Telefone:</w:t>
      </w:r>
    </w:p>
    <w:p w:rsidR="00000000" w:rsidDel="00000000" w:rsidP="00000000" w:rsidRDefault="00000000" w:rsidRPr="00000000" w14:paraId="0000001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eletrônico (e-mail):</w:t>
      </w:r>
    </w:p>
    <w:p w:rsidR="00000000" w:rsidDel="00000000" w:rsidP="00000000" w:rsidRDefault="00000000" w:rsidRPr="00000000" w14:paraId="0000001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 do Representante Legal</w:t>
      </w:r>
    </w:p>
    <w:p w:rsidR="00000000" w:rsidDel="00000000" w:rsidP="00000000" w:rsidRDefault="00000000" w:rsidRPr="00000000" w14:paraId="0000001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w:t>
      </w:r>
    </w:p>
    <w:p w:rsidR="00000000" w:rsidDel="00000000" w:rsidP="00000000" w:rsidRDefault="00000000" w:rsidRPr="00000000" w14:paraId="0000001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w:t>
      </w:r>
    </w:p>
    <w:p w:rsidR="00000000" w:rsidDel="00000000" w:rsidP="00000000" w:rsidRDefault="00000000" w:rsidRPr="00000000" w14:paraId="0000001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eletrônico (e-mail):</w:t>
      </w:r>
    </w:p>
    <w:p w:rsidR="00000000" w:rsidDel="00000000" w:rsidP="00000000" w:rsidRDefault="00000000" w:rsidRPr="00000000" w14:paraId="0000001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RG/Órgão expedidor/UF:</w:t>
      </w:r>
    </w:p>
    <w:p w:rsidR="00000000" w:rsidDel="00000000" w:rsidP="00000000" w:rsidRDefault="00000000" w:rsidRPr="00000000" w14:paraId="0000002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p w:rsidR="00000000" w:rsidDel="00000000" w:rsidP="00000000" w:rsidRDefault="00000000" w:rsidRPr="00000000" w14:paraId="0000002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OBJETO DA PARCERIA</w:t>
      </w:r>
    </w:p>
    <w:p w:rsidR="00000000" w:rsidDel="00000000" w:rsidP="00000000" w:rsidRDefault="00000000" w:rsidRPr="00000000" w14:paraId="0000002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[Nome do projeto ou atividade a ser executado por meio da parceria e sua vinculação com o Plano Plurianual (PPA), descrevendo o Programa, Compromisso, Meta e Iniciativa, em conformidade com o Termo de Referência]</w:t>
      </w:r>
    </w:p>
    <w:p w:rsidR="00000000" w:rsidDel="00000000" w:rsidP="00000000" w:rsidRDefault="00000000" w:rsidRPr="00000000" w14:paraId="00000026">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OBJETIVO DA PARCERIA</w:t>
      </w:r>
    </w:p>
    <w:p w:rsidR="00000000" w:rsidDel="00000000" w:rsidP="00000000" w:rsidRDefault="00000000" w:rsidRPr="00000000" w14:paraId="00000029">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[Demonstrar a mudança na realidade que o projeto ou atividade pretende contribuir, ou seja, a resposta ao principal problema apontado.]</w:t>
      </w:r>
    </w:p>
    <w:p w:rsidR="00000000" w:rsidDel="00000000" w:rsidP="00000000" w:rsidRDefault="00000000" w:rsidRPr="00000000" w14:paraId="0000002B">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O Plano de Trabalho, quando envolver construções ou reformas, deverá ser acrescido do projeto próprio, aprovado pelos órgãos competentes, acompanhado de cronograma físico-financeiro da obra (§5º, do art. 11, do Decreto Estadual nº. 17.091/2016).</w:t>
      </w:r>
      <w:r w:rsidDel="00000000" w:rsidR="00000000" w:rsidRPr="00000000">
        <w:rPr>
          <w:rtl w:val="0"/>
        </w:rPr>
      </w:r>
    </w:p>
    <w:p w:rsidR="00000000" w:rsidDel="00000000" w:rsidP="00000000" w:rsidRDefault="00000000" w:rsidRPr="00000000" w14:paraId="0000002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DESCRIÇÃO DA REALIDADE OBJETO DA PARCERIA E O NEXO COM A ATIVIDADE OU O PROJETO PROPOSTO E METAS A SEREM ATINGIDAS</w:t>
      </w:r>
    </w:p>
    <w:p w:rsidR="00000000" w:rsidDel="00000000" w:rsidP="00000000" w:rsidRDefault="00000000" w:rsidRPr="00000000" w14:paraId="00000030">
      <w:pPr>
        <w:spacing w:line="240" w:lineRule="auto"/>
        <w:ind w:left="-141.73228346456693" w:right="286.2047244094506" w:firstLine="0"/>
        <w:jc w:val="both"/>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31">
      <w:pPr>
        <w:spacing w:line="240" w:lineRule="auto"/>
        <w:ind w:left="-141.73228346456693" w:right="286.2047244094506" w:firstLine="0"/>
        <w:jc w:val="both"/>
        <w:rPr>
          <w:rFonts w:ascii="Times New Roman" w:cs="Times New Roman" w:eastAsia="Times New Roman" w:hAnsi="Times New Roman"/>
          <w:i w:val="1"/>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r w:rsidDel="00000000" w:rsidR="00000000" w:rsidRPr="00000000">
        <w:rPr>
          <w:rtl w:val="0"/>
        </w:rPr>
      </w:r>
    </w:p>
    <w:p w:rsidR="00000000" w:rsidDel="00000000" w:rsidP="00000000" w:rsidRDefault="00000000" w:rsidRPr="00000000" w14:paraId="00000032">
      <w:pPr>
        <w:spacing w:line="240" w:lineRule="auto"/>
        <w:ind w:left="-141.73228346456693" w:right="-433.7952755905494" w:firstLine="0"/>
        <w:jc w:val="both"/>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3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DESCRIÇÃO DAS AÇÕES E DAS METAS</w:t>
      </w:r>
    </w:p>
    <w:p w:rsidR="00000000" w:rsidDel="00000000" w:rsidP="00000000" w:rsidRDefault="00000000" w:rsidRPr="00000000" w14:paraId="0000003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ind w:left="-141.73228346456693" w:right="-433.7952755905494" w:firstLine="0"/>
        <w:jc w:val="both"/>
        <w:rPr>
          <w:rFonts w:ascii="Times New Roman" w:cs="Times New Roman" w:eastAsia="Times New Roman" w:hAnsi="Times New Roman"/>
          <w:i w:val="1"/>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[Preencher este item em conformidade com as informações do Anexo 3]</w:t>
      </w:r>
      <w:r w:rsidDel="00000000" w:rsidR="00000000" w:rsidRPr="00000000">
        <w:rPr>
          <w:rtl w:val="0"/>
        </w:rPr>
      </w:r>
    </w:p>
    <w:p w:rsidR="00000000" w:rsidDel="00000000" w:rsidP="00000000" w:rsidRDefault="00000000" w:rsidRPr="00000000" w14:paraId="0000003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E.1 AÇÕES</w:t>
      </w:r>
    </w:p>
    <w:p w:rsidR="00000000" w:rsidDel="00000000" w:rsidP="00000000" w:rsidRDefault="00000000" w:rsidRPr="00000000" w14:paraId="0000003A">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ações necessárias para o alcance do objetivo da parceria são:</w:t>
      </w:r>
    </w:p>
    <w:p w:rsidR="00000000" w:rsidDel="00000000" w:rsidP="00000000" w:rsidRDefault="00000000" w:rsidRPr="00000000" w14:paraId="0000003C">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10180.0" w:type="dxa"/>
        <w:jc w:val="left"/>
        <w:tblInd w:w="-70.0" w:type="dxa"/>
        <w:tblBorders>
          <w:top w:color="000000" w:space="0" w:sz="4" w:val="single"/>
          <w:bottom w:color="000000" w:space="0" w:sz="4" w:val="single"/>
          <w:insideH w:color="000000" w:space="0" w:sz="4" w:val="single"/>
          <w:insideV w:color="000000" w:space="0" w:sz="4" w:val="single"/>
        </w:tblBorders>
        <w:tblLayout w:type="fixed"/>
        <w:tblLook w:val="0000"/>
      </w:tblPr>
      <w:tblGrid>
        <w:gridCol w:w="10180"/>
        <w:tblGridChange w:id="0">
          <w:tblGrid>
            <w:gridCol w:w="10180"/>
          </w:tblGrid>
        </w:tblGridChange>
      </w:tblGrid>
      <w:tr>
        <w:trPr>
          <w:cantSplit w:val="0"/>
          <w:trHeight w:val="281" w:hRule="atLeast"/>
          <w:tblHeader w:val="1"/>
        </w:trPr>
        <w:tc>
          <w:tcPr>
            <w:tcBorders>
              <w:bottom w:color="000000" w:space="0" w:sz="4" w:val="single"/>
            </w:tcBorders>
            <w:shd w:fill="e6e6e6" w:val="clear"/>
            <w:vAlign w:val="center"/>
          </w:tcPr>
          <w:p w:rsidR="00000000" w:rsidDel="00000000" w:rsidP="00000000" w:rsidRDefault="00000000" w:rsidRPr="00000000" w14:paraId="0000003F">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Ações</w:t>
            </w:r>
          </w:p>
        </w:tc>
      </w:tr>
      <w:tr>
        <w:trPr>
          <w:cantSplit w:val="0"/>
          <w:trHeight w:val="226" w:hRule="atLeast"/>
          <w:tblHeader w:val="1"/>
        </w:trPr>
        <w:tc>
          <w:tcPr>
            <w:shd w:fill="ffffff" w:val="clear"/>
            <w:vAlign w:val="center"/>
          </w:tcPr>
          <w:p w:rsidR="00000000" w:rsidDel="00000000" w:rsidP="00000000" w:rsidRDefault="00000000" w:rsidRPr="00000000" w14:paraId="00000040">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 1.______ </w:t>
            </w:r>
          </w:p>
          <w:p w:rsidR="00000000" w:rsidDel="00000000" w:rsidP="00000000" w:rsidRDefault="00000000" w:rsidRPr="00000000" w14:paraId="00000041">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263.97656249995634" w:hRule="atLeast"/>
          <w:tblHeader w:val="1"/>
        </w:trPr>
        <w:tc>
          <w:tcPr>
            <w:shd w:fill="ffffff" w:val="clear"/>
            <w:vAlign w:val="center"/>
          </w:tcPr>
          <w:p w:rsidR="00000000" w:rsidDel="00000000" w:rsidP="00000000" w:rsidRDefault="00000000" w:rsidRPr="00000000" w14:paraId="00000043">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Critério de Aceitação: </w:t>
            </w:r>
          </w:p>
        </w:tc>
      </w:tr>
      <w:tr>
        <w:trPr>
          <w:cantSplit w:val="0"/>
          <w:trHeight w:val="404" w:hRule="atLeast"/>
          <w:tblHeader w:val="0"/>
        </w:trPr>
        <w:tc>
          <w:tcPr/>
          <w:p w:rsidR="00000000" w:rsidDel="00000000" w:rsidP="00000000" w:rsidRDefault="00000000" w:rsidRPr="00000000" w14:paraId="00000044">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5">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E.2 INDICADORES, METAS E PARÂMETROS PARA AVALIAÇÃO DE DESEMPENHO</w:t>
      </w:r>
    </w:p>
    <w:p w:rsidR="00000000" w:rsidDel="00000000" w:rsidP="00000000" w:rsidRDefault="00000000" w:rsidRPr="00000000" w14:paraId="00000047">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rsidR="00000000" w:rsidDel="00000000" w:rsidP="00000000" w:rsidRDefault="00000000" w:rsidRPr="00000000" w14:paraId="00000049">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indicadores, metas e parâmetros de avaliação de desempenho da parceria estão definidos no quadro abaixo: </w:t>
      </w:r>
    </w:p>
    <w:p w:rsidR="00000000" w:rsidDel="00000000" w:rsidP="00000000" w:rsidRDefault="00000000" w:rsidRPr="00000000" w14:paraId="0000004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bl>
      <w:tblPr>
        <w:tblStyle w:val="Table2"/>
        <w:tblW w:w="11055.0" w:type="dxa"/>
        <w:jc w:val="left"/>
        <w:tblInd w:w="-610.0" w:type="dxa"/>
        <w:tblLayout w:type="fixed"/>
        <w:tblLook w:val="0000"/>
      </w:tblPr>
      <w:tblGrid>
        <w:gridCol w:w="1140"/>
        <w:gridCol w:w="557.9999999999998"/>
        <w:gridCol w:w="837.0000000000002"/>
        <w:gridCol w:w="645"/>
        <w:gridCol w:w="1125"/>
        <w:gridCol w:w="480"/>
        <w:gridCol w:w="465"/>
        <w:gridCol w:w="450"/>
        <w:gridCol w:w="450"/>
        <w:gridCol w:w="450"/>
        <w:gridCol w:w="450"/>
        <w:gridCol w:w="435"/>
        <w:gridCol w:w="450"/>
        <w:gridCol w:w="435"/>
        <w:gridCol w:w="450"/>
        <w:gridCol w:w="465"/>
        <w:gridCol w:w="450"/>
        <w:gridCol w:w="1320"/>
        <w:tblGridChange w:id="0">
          <w:tblGrid>
            <w:gridCol w:w="1140"/>
            <w:gridCol w:w="557.9999999999998"/>
            <w:gridCol w:w="837.0000000000002"/>
            <w:gridCol w:w="645"/>
            <w:gridCol w:w="1125"/>
            <w:gridCol w:w="480"/>
            <w:gridCol w:w="465"/>
            <w:gridCol w:w="450"/>
            <w:gridCol w:w="450"/>
            <w:gridCol w:w="450"/>
            <w:gridCol w:w="450"/>
            <w:gridCol w:w="435"/>
            <w:gridCol w:w="450"/>
            <w:gridCol w:w="435"/>
            <w:gridCol w:w="450"/>
            <w:gridCol w:w="465"/>
            <w:gridCol w:w="450"/>
            <w:gridCol w:w="1320"/>
          </w:tblGrid>
        </w:tblGridChange>
      </w:tblGrid>
      <w:tr>
        <w:trPr>
          <w:cantSplit w:val="0"/>
          <w:trHeight w:val="288" w:hRule="atLeast"/>
          <w:tblHeader w:val="0"/>
        </w:trPr>
        <w:tc>
          <w:tcPr>
            <w:gridSpan w:val="1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QUADRO DE INDICADORES, METAS E PARÂMETROS DE AVALIAÇÃO DE DESEMPENHO</w:t>
            </w:r>
          </w:p>
        </w:tc>
      </w:tr>
      <w:tr>
        <w:trPr>
          <w:cantSplit w:val="0"/>
          <w:trHeight w:val="157" w:hRule="atLeast"/>
          <w:tblHeader w:val="0"/>
        </w:trPr>
        <w:tc>
          <w:tcPr>
            <w:tcBorders>
              <w:top w:color="000000" w:space="0" w:sz="4" w:val="single"/>
              <w:left w:color="000000" w:space="0" w:sz="0" w:val="nil"/>
              <w:bottom w:color="000000" w:space="0" w:sz="6" w:val="single"/>
              <w:right w:color="000000" w:space="0" w:sz="0" w:val="nil"/>
            </w:tcBorders>
          </w:tcPr>
          <w:p w:rsidR="00000000" w:rsidDel="00000000" w:rsidP="00000000" w:rsidRDefault="00000000" w:rsidRPr="00000000" w14:paraId="0000005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6" w:val="single"/>
              <w:right w:color="000000" w:space="0" w:sz="0" w:val="nil"/>
            </w:tcBorders>
          </w:tcPr>
          <w:p w:rsidR="00000000" w:rsidDel="00000000" w:rsidP="00000000" w:rsidRDefault="00000000" w:rsidRPr="00000000" w14:paraId="0000005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6" w:val="single"/>
              <w:right w:color="000000" w:space="0" w:sz="0" w:val="nil"/>
            </w:tcBorders>
          </w:tcPr>
          <w:p w:rsidR="00000000" w:rsidDel="00000000" w:rsidP="00000000" w:rsidRDefault="00000000" w:rsidRPr="00000000" w14:paraId="0000006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6" w:val="single"/>
              <w:right w:color="000000" w:space="0" w:sz="0" w:val="nil"/>
            </w:tcBorders>
          </w:tcPr>
          <w:p w:rsidR="00000000" w:rsidDel="00000000" w:rsidP="00000000" w:rsidRDefault="00000000" w:rsidRPr="00000000" w14:paraId="0000006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6" w:val="single"/>
              <w:right w:color="000000" w:space="0" w:sz="0" w:val="nil"/>
            </w:tcBorders>
          </w:tcPr>
          <w:p w:rsidR="00000000" w:rsidDel="00000000" w:rsidP="00000000" w:rsidRDefault="00000000" w:rsidRPr="00000000" w14:paraId="0000006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403" w:hRule="atLeast"/>
          <w:tblHeader w:val="0"/>
        </w:trPr>
        <w:tc>
          <w:tcPr>
            <w:gridSpan w:val="2"/>
            <w:vMerge w:val="restart"/>
            <w:tcBorders>
              <w:top w:color="000000" w:space="0" w:sz="6" w:val="single"/>
              <w:left w:color="000000" w:space="0" w:sz="6" w:val="single"/>
              <w:right w:color="000000" w:space="0" w:sz="6" w:val="single"/>
            </w:tcBorders>
            <w:shd w:fill="c0c0c0" w:val="clear"/>
            <w:vAlign w:val="center"/>
          </w:tcPr>
          <w:p w:rsidR="00000000" w:rsidDel="00000000" w:rsidP="00000000" w:rsidRDefault="00000000" w:rsidRPr="00000000" w14:paraId="00000070">
            <w:pPr>
              <w:spacing w:line="240" w:lineRule="auto"/>
              <w:ind w:left="141.73228346456693" w:right="195.2125984251971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Planejamento do(a) _________ [Projeto / Atividade]</w:t>
            </w:r>
          </w:p>
        </w:tc>
        <w:tc>
          <w:tcPr>
            <w:vMerge w:val="restart"/>
            <w:tcBorders>
              <w:top w:color="000000" w:space="0" w:sz="6" w:val="single"/>
              <w:left w:color="000000" w:space="0" w:sz="6" w:val="single"/>
              <w:right w:color="000000" w:space="0" w:sz="6" w:val="single"/>
            </w:tcBorders>
            <w:shd w:fill="c0c0c0" w:val="clear"/>
            <w:vAlign w:val="center"/>
          </w:tcPr>
          <w:p w:rsidR="00000000" w:rsidDel="00000000" w:rsidP="00000000" w:rsidRDefault="00000000" w:rsidRPr="00000000" w14:paraId="00000072">
            <w:pPr>
              <w:spacing w:line="240" w:lineRule="auto"/>
              <w:ind w:right="-10.39370078740125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w:t>
            </w:r>
          </w:p>
          <w:p w:rsidR="00000000" w:rsidDel="00000000" w:rsidP="00000000" w:rsidRDefault="00000000" w:rsidRPr="00000000" w14:paraId="00000073">
            <w:pPr>
              <w:spacing w:line="240" w:lineRule="auto"/>
              <w:ind w:right="-10.39370078740125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w:t>
            </w:r>
          </w:p>
        </w:tc>
        <w:tc>
          <w:tcPr>
            <w:vMerge w:val="restart"/>
            <w:tcBorders>
              <w:top w:color="000000" w:space="0" w:sz="6" w:val="single"/>
              <w:left w:color="000000" w:space="0" w:sz="6" w:val="single"/>
              <w:right w:color="000000" w:space="0" w:sz="6" w:val="single"/>
            </w:tcBorders>
            <w:shd w:fill="c0c0c0" w:val="clear"/>
            <w:vAlign w:val="center"/>
          </w:tcPr>
          <w:p w:rsidR="00000000" w:rsidDel="00000000" w:rsidP="00000000" w:rsidRDefault="00000000" w:rsidRPr="00000000" w14:paraId="00000074">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w:t>
            </w:r>
          </w:p>
          <w:p w:rsidR="00000000" w:rsidDel="00000000" w:rsidP="00000000" w:rsidRDefault="00000000" w:rsidRPr="00000000" w14:paraId="00000075">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dade</w:t>
            </w:r>
          </w:p>
        </w:tc>
        <w:tc>
          <w:tcPr>
            <w:vMerge w:val="restart"/>
            <w:tcBorders>
              <w:top w:color="000000" w:space="0" w:sz="6" w:val="single"/>
              <w:left w:color="000000" w:space="0" w:sz="6" w:val="single"/>
              <w:right w:color="000000" w:space="0" w:sz="4" w:val="single"/>
            </w:tcBorders>
            <w:shd w:fill="c0c0c0" w:val="clear"/>
            <w:vAlign w:val="center"/>
          </w:tcPr>
          <w:p w:rsidR="00000000" w:rsidDel="00000000" w:rsidP="00000000" w:rsidRDefault="00000000" w:rsidRPr="00000000" w14:paraId="00000076">
            <w:pPr>
              <w:spacing w:line="240" w:lineRule="auto"/>
              <w:ind w:right="-20.1259842519680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Meio de Verificação</w:t>
            </w:r>
          </w:p>
        </w:tc>
        <w:tc>
          <w:tcPr>
            <w:gridSpan w:val="12"/>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77">
            <w:pPr>
              <w:spacing w:line="240" w:lineRule="auto"/>
              <w:ind w:left="141.73228346456744"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Qtde. Meta</w:t>
            </w:r>
          </w:p>
        </w:tc>
        <w:tc>
          <w:tcPr>
            <w:vMerge w:val="restart"/>
            <w:tcBorders>
              <w:top w:color="000000" w:space="0" w:sz="4" w:val="single"/>
              <w:left w:color="000000" w:space="0" w:sz="4" w:val="single"/>
              <w:right w:color="000000" w:space="0" w:sz="4" w:val="single"/>
            </w:tcBorders>
            <w:shd w:fill="c0c0c0" w:val="clear"/>
            <w:vAlign w:val="center"/>
          </w:tcPr>
          <w:p w:rsidR="00000000" w:rsidDel="00000000" w:rsidP="00000000" w:rsidRDefault="00000000" w:rsidRPr="00000000" w14:paraId="00000083">
            <w:pPr>
              <w:spacing w:line="240" w:lineRule="auto"/>
              <w:ind w:right="6.141732283464535" w:hanging="6.7322834645674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Parâmetro de Avaliação de Desempenho</w:t>
            </w:r>
          </w:p>
        </w:tc>
      </w:tr>
      <w:tr>
        <w:trPr>
          <w:cantSplit w:val="0"/>
          <w:trHeight w:val="499" w:hRule="atLeast"/>
          <w:tblHeader w:val="0"/>
        </w:trPr>
        <w:tc>
          <w:tcPr>
            <w:gridSpan w:val="2"/>
            <w:vMerge w:val="continue"/>
            <w:tcBorders>
              <w:top w:color="000000" w:space="0" w:sz="6" w:val="single"/>
              <w:left w:color="000000" w:space="0" w:sz="6" w:val="single"/>
              <w:right w:color="000000" w:space="0" w:sz="6" w:val="single"/>
            </w:tcBorders>
            <w:shd w:fill="c0c0c0" w:val="clear"/>
            <w:vAlign w:val="center"/>
          </w:tcPr>
          <w:p w:rsidR="00000000" w:rsidDel="00000000" w:rsidP="00000000" w:rsidRDefault="00000000" w:rsidRPr="00000000" w14:paraId="00000084">
            <w:pPr>
              <w:ind w:left="-141.73228346456693" w:right="-433.7952755905494"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shd w:fill="c0c0c0" w:val="clear"/>
            <w:vAlign w:val="center"/>
          </w:tcPr>
          <w:p w:rsidR="00000000" w:rsidDel="00000000" w:rsidP="00000000" w:rsidRDefault="00000000" w:rsidRPr="00000000" w14:paraId="00000086">
            <w:pPr>
              <w:ind w:left="-141.73228346456693" w:right="-433.7952755905494"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shd w:fill="c0c0c0" w:val="clear"/>
            <w:vAlign w:val="center"/>
          </w:tcPr>
          <w:p w:rsidR="00000000" w:rsidDel="00000000" w:rsidP="00000000" w:rsidRDefault="00000000" w:rsidRPr="00000000" w14:paraId="00000087">
            <w:pPr>
              <w:ind w:left="-141.73228346456693" w:right="-433.7952755905494"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right w:color="000000" w:space="0" w:sz="4" w:val="single"/>
            </w:tcBorders>
            <w:shd w:fill="c0c0c0" w:val="clear"/>
            <w:vAlign w:val="center"/>
          </w:tcPr>
          <w:p w:rsidR="00000000" w:rsidDel="00000000" w:rsidP="00000000" w:rsidRDefault="00000000" w:rsidRPr="00000000" w14:paraId="00000088">
            <w:pPr>
              <w:ind w:left="-141.73228346456693" w:right="-433.7952755905494"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9">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w:t>
            </w:r>
          </w:p>
          <w:p w:rsidR="00000000" w:rsidDel="00000000" w:rsidP="00000000" w:rsidRDefault="00000000" w:rsidRPr="00000000" w14:paraId="0000008A">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B">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w:t>
            </w:r>
          </w:p>
          <w:p w:rsidR="00000000" w:rsidDel="00000000" w:rsidP="00000000" w:rsidRDefault="00000000" w:rsidRPr="00000000" w14:paraId="0000008C">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D">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w:t>
            </w:r>
          </w:p>
          <w:p w:rsidR="00000000" w:rsidDel="00000000" w:rsidP="00000000" w:rsidRDefault="00000000" w:rsidRPr="00000000" w14:paraId="0000008E">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F">
            <w:pPr>
              <w:spacing w:line="240" w:lineRule="auto"/>
              <w:ind w:right="-433.7952755905494" w:hanging="6.7322834645674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w:t>
            </w:r>
          </w:p>
          <w:p w:rsidR="00000000" w:rsidDel="00000000" w:rsidP="00000000" w:rsidRDefault="00000000" w:rsidRPr="00000000" w14:paraId="00000090">
            <w:pPr>
              <w:spacing w:line="240" w:lineRule="auto"/>
              <w:ind w:right="-433.7952755905494" w:hanging="6.7322834645674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6" w:val="single"/>
              <w:left w:color="000000" w:space="0" w:sz="6" w:val="single"/>
              <w:bottom w:color="000000" w:space="0" w:sz="6" w:val="single"/>
              <w:right w:color="000000" w:space="0" w:sz="4" w:val="single"/>
            </w:tcBorders>
            <w:shd w:fill="c0c0c0" w:val="clear"/>
          </w:tcPr>
          <w:p w:rsidR="00000000" w:rsidDel="00000000" w:rsidP="00000000" w:rsidRDefault="00000000" w:rsidRPr="00000000" w14:paraId="00000091">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w:t>
            </w:r>
          </w:p>
          <w:p w:rsidR="00000000" w:rsidDel="00000000" w:rsidP="00000000" w:rsidRDefault="00000000" w:rsidRPr="00000000" w14:paraId="00000092">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6" w:val="single"/>
              <w:left w:color="000000" w:space="0" w:sz="6" w:val="single"/>
              <w:bottom w:color="000000" w:space="0" w:sz="6" w:val="single"/>
              <w:right w:color="000000" w:space="0" w:sz="4" w:val="single"/>
            </w:tcBorders>
            <w:shd w:fill="c0c0c0" w:val="clear"/>
          </w:tcPr>
          <w:p w:rsidR="00000000" w:rsidDel="00000000" w:rsidP="00000000" w:rsidRDefault="00000000" w:rsidRPr="00000000" w14:paraId="00000093">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w:t>
            </w:r>
          </w:p>
          <w:p w:rsidR="00000000" w:rsidDel="00000000" w:rsidP="00000000" w:rsidRDefault="00000000" w:rsidRPr="00000000" w14:paraId="00000094">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6" w:val="single"/>
              <w:left w:color="000000" w:space="0" w:sz="6" w:val="single"/>
              <w:bottom w:color="000000" w:space="0" w:sz="6" w:val="single"/>
              <w:right w:color="000000" w:space="0" w:sz="4" w:val="single"/>
            </w:tcBorders>
            <w:shd w:fill="c0c0c0" w:val="clear"/>
          </w:tcPr>
          <w:p w:rsidR="00000000" w:rsidDel="00000000" w:rsidP="00000000" w:rsidRDefault="00000000" w:rsidRPr="00000000" w14:paraId="00000095">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w:t>
            </w:r>
          </w:p>
          <w:p w:rsidR="00000000" w:rsidDel="00000000" w:rsidP="00000000" w:rsidRDefault="00000000" w:rsidRPr="00000000" w14:paraId="00000096">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6" w:val="single"/>
              <w:left w:color="000000" w:space="0" w:sz="6" w:val="single"/>
              <w:bottom w:color="000000" w:space="0" w:sz="6" w:val="single"/>
              <w:right w:color="000000" w:space="0" w:sz="4" w:val="single"/>
            </w:tcBorders>
            <w:shd w:fill="c0c0c0" w:val="clear"/>
          </w:tcPr>
          <w:p w:rsidR="00000000" w:rsidDel="00000000" w:rsidP="00000000" w:rsidRDefault="00000000" w:rsidRPr="00000000" w14:paraId="00000097">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w:t>
            </w:r>
          </w:p>
          <w:p w:rsidR="00000000" w:rsidDel="00000000" w:rsidP="00000000" w:rsidRDefault="00000000" w:rsidRPr="00000000" w14:paraId="00000098">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6" w:val="single"/>
              <w:left w:color="000000" w:space="0" w:sz="6" w:val="single"/>
              <w:bottom w:color="000000" w:space="0" w:sz="6" w:val="single"/>
              <w:right w:color="000000" w:space="0" w:sz="4" w:val="single"/>
            </w:tcBorders>
            <w:shd w:fill="c0c0c0" w:val="clear"/>
          </w:tcPr>
          <w:p w:rsidR="00000000" w:rsidDel="00000000" w:rsidP="00000000" w:rsidRDefault="00000000" w:rsidRPr="00000000" w14:paraId="00000099">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w:t>
            </w:r>
          </w:p>
          <w:p w:rsidR="00000000" w:rsidDel="00000000" w:rsidP="00000000" w:rsidRDefault="00000000" w:rsidRPr="00000000" w14:paraId="0000009A">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6" w:val="single"/>
              <w:left w:color="000000" w:space="0" w:sz="6" w:val="single"/>
              <w:bottom w:color="000000" w:space="0" w:sz="6" w:val="single"/>
              <w:right w:color="000000" w:space="0" w:sz="4" w:val="single"/>
            </w:tcBorders>
            <w:shd w:fill="c0c0c0" w:val="clear"/>
          </w:tcPr>
          <w:p w:rsidR="00000000" w:rsidDel="00000000" w:rsidP="00000000" w:rsidRDefault="00000000" w:rsidRPr="00000000" w14:paraId="0000009B">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w:t>
            </w:r>
          </w:p>
          <w:p w:rsidR="00000000" w:rsidDel="00000000" w:rsidP="00000000" w:rsidRDefault="00000000" w:rsidRPr="00000000" w14:paraId="0000009C">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6" w:val="single"/>
              <w:left w:color="000000" w:space="0" w:sz="6" w:val="single"/>
              <w:bottom w:color="000000" w:space="0" w:sz="6" w:val="single"/>
              <w:right w:color="000000" w:space="0" w:sz="4" w:val="single"/>
            </w:tcBorders>
            <w:shd w:fill="c0c0c0" w:val="clear"/>
          </w:tcPr>
          <w:p w:rsidR="00000000" w:rsidDel="00000000" w:rsidP="00000000" w:rsidRDefault="00000000" w:rsidRPr="00000000" w14:paraId="0000009D">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w:t>
            </w:r>
          </w:p>
          <w:p w:rsidR="00000000" w:rsidDel="00000000" w:rsidP="00000000" w:rsidRDefault="00000000" w:rsidRPr="00000000" w14:paraId="0000009E">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6" w:val="single"/>
              <w:left w:color="000000" w:space="0" w:sz="6" w:val="single"/>
              <w:bottom w:color="000000" w:space="0" w:sz="6" w:val="single"/>
              <w:right w:color="000000" w:space="0" w:sz="4" w:val="single"/>
            </w:tcBorders>
            <w:shd w:fill="c0c0c0" w:val="clear"/>
          </w:tcPr>
          <w:p w:rsidR="00000000" w:rsidDel="00000000" w:rsidP="00000000" w:rsidRDefault="00000000" w:rsidRPr="00000000" w14:paraId="0000009F">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w:t>
            </w:r>
          </w:p>
          <w:p w:rsidR="00000000" w:rsidDel="00000000" w:rsidP="00000000" w:rsidRDefault="00000000" w:rsidRPr="00000000" w14:paraId="000000A0">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vMerge w:val="continue"/>
            <w:tcBorders>
              <w:top w:color="000000" w:space="0" w:sz="4" w:val="single"/>
              <w:left w:color="000000" w:space="0" w:sz="4" w:val="single"/>
              <w:right w:color="000000" w:space="0" w:sz="4" w:val="single"/>
            </w:tcBorders>
            <w:shd w:fill="c0c0c0" w:val="clear"/>
            <w:vAlign w:val="center"/>
          </w:tcPr>
          <w:p w:rsidR="00000000" w:rsidDel="00000000" w:rsidP="00000000" w:rsidRDefault="00000000" w:rsidRPr="00000000" w14:paraId="000000A1">
            <w:pPr>
              <w:ind w:left="-141.73228346456693" w:right="-433.7952755905494" w:firstLine="0"/>
              <w:rPr>
                <w:rFonts w:ascii="Times New Roman" w:cs="Times New Roman" w:eastAsia="Times New Roman" w:hAnsi="Times New Roman"/>
                <w:sz w:val="24"/>
                <w:szCs w:val="24"/>
              </w:rPr>
            </w:pPr>
            <w:r w:rsidDel="00000000" w:rsidR="00000000" w:rsidRPr="00000000">
              <w:rPr>
                <w:rtl w:val="0"/>
              </w:rPr>
            </w:r>
          </w:p>
        </w:tc>
      </w:tr>
      <w:tr>
        <w:trPr>
          <w:cantSplit w:val="1"/>
          <w:trHeight w:val="646" w:hRule="atLeast"/>
          <w:tblHeader w:val="0"/>
        </w:trPr>
        <w:tc>
          <w:tcPr>
            <w:gridSpan w:val="2"/>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A2">
            <w:pPr>
              <w:spacing w:line="240" w:lineRule="auto"/>
              <w:ind w:right="-17.8582677165354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OBJETIVO DA PARCERIA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1"/>
          <w:trHeight w:val="698" w:hRule="atLeast"/>
          <w:tblHeader w:val="0"/>
        </w:trPr>
        <w:tc>
          <w:tcPr>
            <w:gridSpan w:val="2"/>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B4">
            <w:pPr>
              <w:spacing w:line="240" w:lineRule="auto"/>
              <w:ind w:right="-433.7952755905494"/>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1"/>
          <w:trHeight w:val="694" w:hRule="atLeast"/>
          <w:tblHeader w:val="0"/>
        </w:trPr>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C6">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 1:</w:t>
            </w:r>
          </w:p>
          <w:p w:rsidR="00000000" w:rsidDel="00000000" w:rsidP="00000000" w:rsidRDefault="00000000" w:rsidRPr="00000000" w14:paraId="000000CF">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704"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E2">
            <w:pPr>
              <w:ind w:left="-141.73228346456693" w:right="-433.7952755905494"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 2:</w:t>
            </w:r>
          </w:p>
          <w:p w:rsidR="00000000" w:rsidDel="00000000" w:rsidP="00000000" w:rsidRDefault="00000000" w:rsidRPr="00000000" w14:paraId="000000E4">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776"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F5">
            <w:pPr>
              <w:ind w:left="-141.73228346456693" w:right="-433.7952755905494"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 3:</w:t>
            </w:r>
          </w:p>
          <w:p w:rsidR="00000000" w:rsidDel="00000000" w:rsidP="00000000" w:rsidRDefault="00000000" w:rsidRPr="00000000" w14:paraId="000000F7">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776"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109">
            <w:pPr>
              <w:ind w:left="-141.73228346456693" w:right="-433.7952755905494"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 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776"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11B">
            <w:pPr>
              <w:ind w:left="-141.73228346456693" w:right="-433.7952755905494"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 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776"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12D">
            <w:pPr>
              <w:ind w:left="-141.73228346456693" w:right="-433.7952755905494"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 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3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pBdr>
          <w:top w:color="000000" w:space="1" w:sz="4" w:val="single"/>
          <w:left w:color="000000" w:space="4" w:sz="4" w:val="single"/>
          <w:bottom w:color="000000" w:space="1" w:sz="4" w:val="single"/>
          <w:right w:color="000000" w:space="4" w:sz="4" w:val="single"/>
        </w:pBdr>
        <w:tabs>
          <w:tab w:val="left" w:leader="none" w:pos="993"/>
        </w:tabs>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O preenchimento deverá ser realizado de acordo com as ações e indicadores de cada Lote.</w:t>
      </w:r>
      <w:r w:rsidDel="00000000" w:rsidR="00000000" w:rsidRPr="00000000">
        <w:rPr>
          <w:rtl w:val="0"/>
        </w:rPr>
      </w:r>
    </w:p>
    <w:p w:rsidR="00000000" w:rsidDel="00000000" w:rsidP="00000000" w:rsidRDefault="00000000" w:rsidRPr="00000000" w14:paraId="0000014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FORMA DE EXECUÇÃO DAS AÇÕES E DE CUMPRIMENTO DAS METAS</w:t>
      </w:r>
    </w:p>
    <w:p w:rsidR="00000000" w:rsidDel="00000000" w:rsidP="00000000" w:rsidRDefault="00000000" w:rsidRPr="00000000" w14:paraId="00000143">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[Descrever como será executado o projeto ou atividade, informando os procedimentos, processos ou técnicas para a execução das ações e alcance das metas.]</w:t>
      </w:r>
    </w:p>
    <w:p w:rsidR="00000000" w:rsidDel="00000000" w:rsidP="00000000" w:rsidRDefault="00000000" w:rsidRPr="00000000" w14:paraId="00000145">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PARÂMETROS PARA AVALIAÇÃO DE DESEMPENHO</w:t>
      </w:r>
    </w:p>
    <w:p w:rsidR="00000000" w:rsidDel="00000000" w:rsidP="00000000" w:rsidRDefault="00000000" w:rsidRPr="00000000" w14:paraId="00000148">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[Preencher este item em conformidade com as informações constantes do Anexo 3 (Termo de Referência)]</w:t>
      </w:r>
    </w:p>
    <w:p w:rsidR="00000000" w:rsidDel="00000000" w:rsidP="00000000" w:rsidRDefault="00000000" w:rsidRPr="00000000" w14:paraId="0000014A">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EQUIPE DE TRABALHO</w:t>
      </w:r>
    </w:p>
    <w:p w:rsidR="00000000" w:rsidDel="00000000" w:rsidP="00000000" w:rsidRDefault="00000000" w:rsidRPr="00000000" w14:paraId="0000014D">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[O modelo abaixo está disponível em planilha eletrônica]</w:t>
      </w:r>
    </w:p>
    <w:p w:rsidR="00000000" w:rsidDel="00000000" w:rsidP="00000000" w:rsidRDefault="00000000" w:rsidRPr="00000000" w14:paraId="0000014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16764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1676400"/>
                    </a:xfrm>
                    <a:prstGeom prst="rect"/>
                    <a:ln/>
                  </pic:spPr>
                </pic:pic>
              </a:graphicData>
            </a:graphic>
          </wp:inline>
        </w:drawing>
      </w:r>
      <w:r w:rsidDel="00000000" w:rsidR="00000000" w:rsidRPr="00000000">
        <w:rPr>
          <w:rtl w:val="0"/>
        </w:rPr>
      </w:r>
    </w:p>
    <w:p w:rsidR="00000000" w:rsidDel="00000000" w:rsidP="00000000" w:rsidRDefault="00000000" w:rsidRPr="00000000" w14:paraId="0000015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PREVISÃO DE RECEITAS E DE DESPESAS</w:t>
      </w:r>
    </w:p>
    <w:p w:rsidR="00000000" w:rsidDel="00000000" w:rsidP="00000000" w:rsidRDefault="00000000" w:rsidRPr="00000000" w14:paraId="0000015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[O modelo abaixo está disponível em planilha eletrônica]</w:t>
      </w:r>
    </w:p>
    <w:p w:rsidR="00000000" w:rsidDel="00000000" w:rsidP="00000000" w:rsidRDefault="00000000" w:rsidRPr="00000000" w14:paraId="00000155">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0104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7010400"/>
                    </a:xfrm>
                    <a:prstGeom prst="rect"/>
                    <a:ln/>
                  </pic:spPr>
                </pic:pic>
              </a:graphicData>
            </a:graphic>
          </wp:inline>
        </w:drawing>
      </w:r>
      <w:r w:rsidDel="00000000" w:rsidR="00000000" w:rsidRPr="00000000">
        <w:rPr>
          <w:rtl w:val="0"/>
        </w:rPr>
      </w:r>
    </w:p>
    <w:p w:rsidR="00000000" w:rsidDel="00000000" w:rsidP="00000000" w:rsidRDefault="00000000" w:rsidRPr="00000000" w14:paraId="0000015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Este Plano de Trabalho deverá ser acompanhado pelas cotações de preços dos bens e serviços a serem adquiridos (art.21, §§ 1º e 2º, do Decreto Estadual nº 17.091/2016).</w:t>
      </w:r>
    </w:p>
    <w:p w:rsidR="00000000" w:rsidDel="00000000" w:rsidP="00000000" w:rsidRDefault="00000000" w:rsidRPr="00000000" w14:paraId="00000159">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tl w:val="0"/>
        </w:rPr>
      </w:r>
    </w:p>
    <w:p w:rsidR="00000000" w:rsidDel="00000000" w:rsidP="00000000" w:rsidRDefault="00000000" w:rsidRPr="00000000" w14:paraId="0000015A">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Os custos diretos, e os indiretos quando previstos, deverão ser expressamente detalhados e fundamentados (§3º, do art. 11, do Decreto Estadual nº. 17.091/2016). Os custos indiretos necessários à execução da parceria, desde que sejam indispensáveis e proporcionais à execução do seu objeto, poderão incluir, entre outras despesas, aquelas com internet, transporte, aluguel, telefone, consumo de água e luz e remuneração de serviços contábeis e de assessoria jurídica (art. 12, do Decreto Estadual nº. 17.091/2016).</w:t>
      </w:r>
    </w:p>
    <w:p w:rsidR="00000000" w:rsidDel="00000000" w:rsidP="00000000" w:rsidRDefault="00000000" w:rsidRPr="00000000" w14:paraId="0000015B">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tl w:val="0"/>
        </w:rPr>
      </w:r>
    </w:p>
    <w:p w:rsidR="00000000" w:rsidDel="00000000" w:rsidP="00000000" w:rsidRDefault="00000000" w:rsidRPr="00000000" w14:paraId="0000015C">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O custo dos recursos alocados parcialmente na realização do objeto da parceria será determinado mediante rateio, cuja memória de cálculo deverá ser detalhada no Plano de Trabalho da OSC, bem como nos Relatórios de Prestação de Contas. A memória de cálculo deverá conter os critérios de rateio, o valor do custo total do recurso e de todas as frações rateadas, com especificação das respectivas fontes provedoras (nome, CNPJ e o número do instrumento de parceria/contrato.]</w:t>
      </w:r>
    </w:p>
    <w:p w:rsidR="00000000" w:rsidDel="00000000" w:rsidP="00000000" w:rsidRDefault="00000000" w:rsidRPr="00000000" w14:paraId="0000015D">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tbl>
      <w:tblPr>
        <w:tblStyle w:val="Table3"/>
        <w:tblW w:w="9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5"/>
        <w:tblGridChange w:id="0">
          <w:tblGrid>
            <w:gridCol w:w="9795"/>
          </w:tblGrid>
        </w:tblGridChange>
      </w:tblGrid>
      <w:tr>
        <w:trPr>
          <w:cantSplit w:val="0"/>
          <w:trHeight w:val="1491" w:hRule="atLeast"/>
          <w:tblHeader w:val="0"/>
        </w:trPr>
        <w:tc>
          <w:tcPr/>
          <w:p w:rsidR="00000000" w:rsidDel="00000000" w:rsidP="00000000" w:rsidRDefault="00000000" w:rsidRPr="00000000" w14:paraId="0000015E">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A observação abaixo deve ser excluída, caso o órgão ou entidade da administração pública não admita a excepcionalidade de pagamento em espécie prevista no §2º, do art. 53 da Lei nº. 13.019/2014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F">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O órgão ou entidade da administração pública decidirá quanto à possibilidade de realização de pagamentos em espécie pela OSC, observando a razoabilidade do montante necessário, estabelecendo na orientação abaixo para o preenchimento do Plano de Trabalho pela OSC o limite, em valores monetários, por credor. </w:t>
            </w:r>
            <w:r w:rsidDel="00000000" w:rsidR="00000000" w:rsidRPr="00000000">
              <w:rPr>
                <w:rtl w:val="0"/>
              </w:rPr>
            </w:r>
          </w:p>
        </w:tc>
      </w:tr>
    </w:tbl>
    <w:p w:rsidR="00000000" w:rsidDel="00000000" w:rsidP="00000000" w:rsidRDefault="00000000" w:rsidRPr="00000000" w14:paraId="00000161">
      <w:pPr>
        <w:spacing w:line="240" w:lineRule="auto"/>
        <w:ind w:left="-141.73228346456693" w:right="286.20472440945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[Na hipótese de impossibilidade de pagamento mediante transferência eletrônica, a OSC poderá efetuá-lo em espécie desde que justifique neste item do Plano de Trabalho os motivos, os quais poderão estar relacionados ao objeto da parceria, à região onde se desenvolverão as suas ações; ou à natureza dos serviços a serem prestados na execução da parceria, dentre outros. </w:t>
      </w:r>
    </w:p>
    <w:p w:rsidR="00000000" w:rsidDel="00000000" w:rsidP="00000000" w:rsidRDefault="00000000" w:rsidRPr="00000000" w14:paraId="00000163">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tl w:val="0"/>
        </w:rPr>
      </w:r>
    </w:p>
    <w:p w:rsidR="00000000" w:rsidDel="00000000" w:rsidP="00000000" w:rsidRDefault="00000000" w:rsidRPr="00000000" w14:paraId="00000164">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Fonts w:ascii="Times New Roman" w:cs="Times New Roman" w:eastAsia="Times New Roman" w:hAnsi="Times New Roman"/>
          <w:color w:val="808080"/>
          <w:sz w:val="24"/>
          <w:szCs w:val="24"/>
          <w:rtl w:val="0"/>
        </w:rPr>
        <w:t xml:space="preserve">Os pagamentos em espécie estarão restritos ao limite individual por credor de R$ ______ (________)[incluir o valor limite por credor], levando-se em conta toda a duração da parceria, não dispensando o registro do credor final da despesa na prestação de contas.]</w:t>
      </w:r>
    </w:p>
    <w:p w:rsidR="00000000" w:rsidDel="00000000" w:rsidP="00000000" w:rsidRDefault="00000000" w:rsidRPr="00000000" w14:paraId="00000165">
      <w:pPr>
        <w:spacing w:line="240" w:lineRule="auto"/>
        <w:ind w:left="-141.73228346456693" w:right="286.2047244094506" w:firstLine="0"/>
        <w:jc w:val="both"/>
        <w:rPr>
          <w:rFonts w:ascii="Times New Roman" w:cs="Times New Roman" w:eastAsia="Times New Roman" w:hAnsi="Times New Roman"/>
          <w:color w:val="808080"/>
          <w:sz w:val="24"/>
          <w:szCs w:val="24"/>
        </w:rPr>
      </w:pPr>
      <w:r w:rsidDel="00000000" w:rsidR="00000000" w:rsidRPr="00000000">
        <w:rPr>
          <w:rtl w:val="0"/>
        </w:rPr>
      </w:r>
    </w:p>
    <w:p w:rsidR="00000000" w:rsidDel="00000000" w:rsidP="00000000" w:rsidRDefault="00000000" w:rsidRPr="00000000" w14:paraId="0000016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tabs>
          <w:tab w:val="left" w:leader="none" w:pos="426"/>
        </w:tabs>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CRONOGRAMA DE DESEMBOLSO</w:t>
      </w:r>
    </w:p>
    <w:p w:rsidR="00000000" w:rsidDel="00000000" w:rsidP="00000000" w:rsidRDefault="00000000" w:rsidRPr="00000000" w14:paraId="0000016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bl>
      <w:tblPr>
        <w:tblStyle w:val="Table4"/>
        <w:tblW w:w="9964.92125984252" w:type="dxa"/>
        <w:jc w:val="left"/>
        <w:tblInd w:w="-55.0" w:type="dxa"/>
        <w:tblLayout w:type="fixed"/>
        <w:tblLook w:val="0000"/>
      </w:tblPr>
      <w:tblGrid>
        <w:gridCol w:w="1360.9899907905105"/>
        <w:gridCol w:w="2867.9770896840027"/>
        <w:gridCol w:w="2867.9770896840027"/>
        <w:gridCol w:w="2867.9770896840027"/>
        <w:tblGridChange w:id="0">
          <w:tblGrid>
            <w:gridCol w:w="1360.9899907905105"/>
            <w:gridCol w:w="2867.9770896840027"/>
            <w:gridCol w:w="2867.9770896840027"/>
            <w:gridCol w:w="2867.9770896840027"/>
          </w:tblGrid>
        </w:tblGridChange>
      </w:tblGrid>
      <w:tr>
        <w:trPr>
          <w:cantSplit w:val="0"/>
          <w:trHeight w:val="642"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69">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6A">
            <w:pPr>
              <w:spacing w:line="240" w:lineRule="auto"/>
              <w:ind w:left="141.73228346456676" w:right="181.2283464566926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1º_____ </w:t>
            </w:r>
          </w:p>
          <w:p w:rsidR="00000000" w:rsidDel="00000000" w:rsidP="00000000" w:rsidRDefault="00000000" w:rsidRPr="00000000" w14:paraId="0000016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6C">
            <w:pPr>
              <w:spacing w:line="240" w:lineRule="auto"/>
              <w:ind w:left="141.73228346456676" w:right="181.2283464566926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1º_____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6D">
            <w:pPr>
              <w:spacing w:line="240" w:lineRule="auto"/>
              <w:ind w:left="141.73228346456676" w:right="181.2283464566926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1º_____ </w:t>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line="240" w:lineRule="auto"/>
              <w:ind w:left="141.73228346456676"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spacing w:line="240" w:lineRule="auto"/>
              <w:ind w:left="141.73228346456676"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line="240" w:lineRule="auto"/>
              <w:ind w:left="141.73228346456676"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spacing w:line="240" w:lineRule="auto"/>
              <w:ind w:left="141.73228346456676"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spacing w:line="240" w:lineRule="auto"/>
              <w:ind w:left="141.73228346456676"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spacing w:line="240" w:lineRule="auto"/>
              <w:ind w:left="141.73228346456676" w:right="-433.7952755905494"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7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pBdr>
          <w:top w:color="000000" w:space="1" w:sz="4" w:val="single"/>
          <w:left w:color="000000" w:space="4" w:sz="4" w:val="single"/>
          <w:bottom w:color="000000" w:space="1" w:sz="4" w:val="single"/>
          <w:right w:color="000000" w:space="4" w:sz="4" w:val="single"/>
        </w:pBdr>
        <w:spacing w:line="240" w:lineRule="auto"/>
        <w:ind w:left="-141.73228346456693" w:right="1278.33070866141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A tabela acima poderá ser alterada de acordo com número de parcelas do repasse.</w:t>
      </w:r>
      <w:r w:rsidDel="00000000" w:rsidR="00000000" w:rsidRPr="00000000">
        <w:rPr>
          <w:rtl w:val="0"/>
        </w:rPr>
      </w:r>
    </w:p>
    <w:p w:rsidR="00000000" w:rsidDel="00000000" w:rsidP="00000000" w:rsidRDefault="00000000" w:rsidRPr="00000000" w14:paraId="00000178">
      <w:pPr>
        <w:tabs>
          <w:tab w:val="left" w:leader="none" w:pos="426"/>
        </w:tabs>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tabs>
          <w:tab w:val="left" w:leader="none" w:pos="426"/>
        </w:tabs>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BENS A SEREM ADQUIRIDOS </w:t>
      </w:r>
    </w:p>
    <w:p w:rsidR="00000000" w:rsidDel="00000000" w:rsidP="00000000" w:rsidRDefault="00000000" w:rsidRPr="00000000" w14:paraId="0000017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bl>
      <w:tblPr>
        <w:tblStyle w:val="Table5"/>
        <w:tblW w:w="8880.0" w:type="dxa"/>
        <w:jc w:val="left"/>
        <w:tblInd w:w="-12.000000000000002" w:type="dxa"/>
        <w:tblLayout w:type="fixed"/>
        <w:tblLook w:val="0400"/>
      </w:tblPr>
      <w:tblGrid>
        <w:gridCol w:w="2067"/>
        <w:gridCol w:w="947.9999999999998"/>
        <w:gridCol w:w="1260"/>
        <w:gridCol w:w="1350"/>
        <w:gridCol w:w="3255"/>
        <w:tblGridChange w:id="0">
          <w:tblGrid>
            <w:gridCol w:w="2067"/>
            <w:gridCol w:w="947.9999999999998"/>
            <w:gridCol w:w="1260"/>
            <w:gridCol w:w="1350"/>
            <w:gridCol w:w="3255"/>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B">
            <w:pPr>
              <w:spacing w:line="240" w:lineRule="auto"/>
              <w:ind w:right="-433.7952755905494" w:firstLine="141.732283464566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Descrição do Bem</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C">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Qtde</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D">
            <w:pPr>
              <w:spacing w:line="240" w:lineRule="auto"/>
              <w:ind w:right="-15.59055118110222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E">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Total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F">
            <w:pPr>
              <w:spacing w:line="240" w:lineRule="auto"/>
              <w:ind w:left="141.73228346456744"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Justificativa para </w:t>
            </w:r>
          </w:p>
          <w:p w:rsidR="00000000" w:rsidDel="00000000" w:rsidP="00000000" w:rsidRDefault="00000000" w:rsidRPr="00000000" w14:paraId="00000180">
            <w:pPr>
              <w:spacing w:line="240" w:lineRule="auto"/>
              <w:ind w:left="141.73228346456744"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aquisição</w:t>
            </w:r>
          </w:p>
        </w:tc>
      </w:tr>
      <w:tr>
        <w:trPr>
          <w:cantSplit w:val="0"/>
          <w:trHeight w:val="1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B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pBdr>
          <w:top w:color="000000" w:space="1" w:sz="4" w:val="single"/>
          <w:left w:color="000000" w:space="4" w:sz="4" w:val="single"/>
          <w:bottom w:color="000000" w:space="1" w:sz="4" w:val="single"/>
          <w:right w:color="000000" w:space="4" w:sz="4" w:val="single"/>
        </w:pBdr>
        <w:spacing w:line="240" w:lineRule="auto"/>
        <w:ind w:left="-141.73228346456693" w:right="994.8661417322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Excluir este item caso não seja aplicável.</w:t>
      </w:r>
      <w:r w:rsidDel="00000000" w:rsidR="00000000" w:rsidRPr="00000000">
        <w:rPr>
          <w:rtl w:val="0"/>
        </w:rPr>
      </w:r>
    </w:p>
    <w:p w:rsidR="00000000" w:rsidDel="00000000" w:rsidP="00000000" w:rsidRDefault="00000000" w:rsidRPr="00000000" w14:paraId="000001B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240" w:lineRule="auto"/>
        <w:ind w:left="-141.73228346456693" w:right="-433.7952755905494"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B7">
      <w:pPr>
        <w:spacing w:line="240" w:lineRule="auto"/>
        <w:ind w:left="-141.73228346456693" w:right="-433.7952755905494"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B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 _____de __________________ de 2025.</w:t>
      </w:r>
    </w:p>
    <w:p w:rsidR="00000000" w:rsidDel="00000000" w:rsidP="00000000" w:rsidRDefault="00000000" w:rsidRPr="00000000" w14:paraId="000001B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w:t>
      </w:r>
    </w:p>
    <w:p w:rsidR="00000000" w:rsidDel="00000000" w:rsidP="00000000" w:rsidRDefault="00000000" w:rsidRPr="00000000" w14:paraId="000001B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REPRESENTANTE LEGAL / ASSINATURA</w:t>
      </w:r>
    </w:p>
    <w:p w:rsidR="00000000" w:rsidDel="00000000" w:rsidP="00000000" w:rsidRDefault="00000000" w:rsidRPr="00000000" w14:paraId="000001BD">
      <w:pPr>
        <w:spacing w:line="240" w:lineRule="auto"/>
        <w:ind w:left="-141.73228346456693" w:right="-433.7952755905494"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pPr>
    <w:rPr>
      <w:rFonts w:ascii="Calibri" w:cs="Calibri" w:eastAsia="Calibri" w:hAnsi="Calibri"/>
      <w:color w:val="000000"/>
      <w:sz w:val="20"/>
      <w:szCs w:val="20"/>
    </w:rPr>
    <w:tblPr>
      <w:tblStyleRowBandSize w:val="1"/>
      <w:tblStyleColBandSize w:val="1"/>
      <w:tblCellMar>
        <w:top w:w="0.0" w:type="dxa"/>
        <w:left w:w="0.0" w:type="dxa"/>
        <w:bottom w:w="0.0" w:type="dxa"/>
        <w:right w:w="0.0" w:type="dxa"/>
      </w:tblCellMar>
    </w:tblPr>
  </w:style>
  <w:style w:type="table" w:styleId="Table2">
    <w:basedOn w:val="TableNormal"/>
    <w:pPr>
      <w:widowControl w:val="0"/>
    </w:pPr>
    <w:rPr>
      <w:rFonts w:ascii="Calibri" w:cs="Calibri" w:eastAsia="Calibri" w:hAnsi="Calibri"/>
      <w:color w:val="000000"/>
      <w:sz w:val="20"/>
      <w:szCs w:val="20"/>
    </w:rPr>
    <w:tblPr>
      <w:tblStyleRowBandSize w:val="1"/>
      <w:tblStyleColBandSize w:val="1"/>
      <w:tblCellMar>
        <w:top w:w="0.0" w:type="dxa"/>
        <w:left w:w="0.0" w:type="dxa"/>
        <w:bottom w:w="0.0" w:type="dxa"/>
        <w:right w:w="0.0" w:type="dxa"/>
      </w:tblCellMar>
    </w:tblPr>
  </w:style>
  <w:style w:type="table" w:styleId="Table3">
    <w:basedOn w:val="TableNormal"/>
    <w:pPr>
      <w:widowControl w:val="0"/>
    </w:pPr>
    <w:rPr>
      <w:rFonts w:ascii="Calibri" w:cs="Calibri" w:eastAsia="Calibri" w:hAnsi="Calibri"/>
      <w:color w:val="000000"/>
      <w:sz w:val="20"/>
      <w:szCs w:val="20"/>
    </w:rPr>
    <w:tblPr>
      <w:tblStyleRowBandSize w:val="1"/>
      <w:tblStyleColBandSize w:val="1"/>
      <w:tblCellMar>
        <w:top w:w="0.0" w:type="dxa"/>
        <w:left w:w="0.0" w:type="dxa"/>
        <w:bottom w:w="0.0" w:type="dxa"/>
        <w:right w:w="0.0" w:type="dxa"/>
      </w:tblCellMar>
    </w:tblPr>
  </w:style>
  <w:style w:type="table" w:styleId="Table4">
    <w:basedOn w:val="TableNormal"/>
    <w:pPr>
      <w:widowControl w:val="0"/>
    </w:pPr>
    <w:rPr>
      <w:rFonts w:ascii="Calibri" w:cs="Calibri" w:eastAsia="Calibri" w:hAnsi="Calibri"/>
      <w:color w:val="000000"/>
      <w:sz w:val="20"/>
      <w:szCs w:val="20"/>
    </w:rPr>
    <w:tblPr>
      <w:tblStyleRowBandSize w:val="1"/>
      <w:tblStyleColBandSize w:val="1"/>
      <w:tblCellMar>
        <w:top w:w="0.0" w:type="dxa"/>
        <w:left w:w="0.0" w:type="dxa"/>
        <w:bottom w:w="0.0" w:type="dxa"/>
        <w:right w:w="0.0" w:type="dxa"/>
      </w:tblCellMar>
    </w:tblPr>
  </w:style>
  <w:style w:type="table" w:styleId="Table5">
    <w:basedOn w:val="TableNormal"/>
    <w:pPr>
      <w:widowControl w:val="0"/>
    </w:pPr>
    <w:rPr>
      <w:rFonts w:ascii="Calibri" w:cs="Calibri" w:eastAsia="Calibri" w:hAnsi="Calibri"/>
      <w:color w:val="000000"/>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