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C73" w:rsidRDefault="00E500B8">
      <w:pPr>
        <w:pStyle w:val="normal0"/>
        <w:spacing w:after="200"/>
        <w:jc w:val="center"/>
        <w:rPr>
          <w:b/>
          <w:sz w:val="24"/>
          <w:szCs w:val="24"/>
        </w:rPr>
      </w:pPr>
      <w:r>
        <w:rPr>
          <w:noProof/>
          <w:sz w:val="24"/>
          <w:szCs w:val="24"/>
        </w:rPr>
        <w:drawing>
          <wp:inline distT="0" distB="0" distL="0" distR="0">
            <wp:extent cx="3514725" cy="733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514725" cy="733425"/>
                    </a:xfrm>
                    <a:prstGeom prst="rect">
                      <a:avLst/>
                    </a:prstGeom>
                    <a:ln/>
                  </pic:spPr>
                </pic:pic>
              </a:graphicData>
            </a:graphic>
          </wp:inline>
        </w:drawing>
      </w:r>
    </w:p>
    <w:p w:rsidR="00612C73" w:rsidRDefault="00612C73">
      <w:pPr>
        <w:pStyle w:val="normal0"/>
        <w:spacing w:line="360" w:lineRule="auto"/>
        <w:rPr>
          <w:b/>
          <w:sz w:val="24"/>
          <w:szCs w:val="24"/>
        </w:rPr>
      </w:pPr>
    </w:p>
    <w:p w:rsidR="00612C73" w:rsidRDefault="00032FE6">
      <w:pPr>
        <w:pStyle w:val="normal0"/>
        <w:spacing w:line="360" w:lineRule="auto"/>
        <w:jc w:val="center"/>
        <w:rPr>
          <w:b/>
          <w:sz w:val="24"/>
          <w:szCs w:val="24"/>
        </w:rPr>
      </w:pPr>
      <w:r>
        <w:rPr>
          <w:b/>
          <w:sz w:val="24"/>
          <w:szCs w:val="24"/>
        </w:rPr>
        <w:t>ANEXO 11</w:t>
      </w:r>
      <w:r w:rsidR="00E500B8">
        <w:rPr>
          <w:b/>
          <w:sz w:val="24"/>
          <w:szCs w:val="24"/>
        </w:rPr>
        <w:t xml:space="preserve"> - DECLARAÇÃO DE NÃO OCORRÊNCIA DE IMPEDIMENTOS </w:t>
      </w:r>
    </w:p>
    <w:p w:rsidR="00612C73" w:rsidRDefault="00612C73">
      <w:pPr>
        <w:pStyle w:val="normal0"/>
        <w:spacing w:line="360" w:lineRule="auto"/>
        <w:rPr>
          <w:sz w:val="24"/>
          <w:szCs w:val="24"/>
        </w:rPr>
      </w:pPr>
    </w:p>
    <w:p w:rsidR="00612C73" w:rsidRDefault="00E500B8">
      <w:pPr>
        <w:pStyle w:val="normal0"/>
        <w:spacing w:line="360" w:lineRule="auto"/>
        <w:jc w:val="both"/>
        <w:rPr>
          <w:sz w:val="24"/>
          <w:szCs w:val="24"/>
        </w:rPr>
      </w:pPr>
      <w:r>
        <w:rPr>
          <w:sz w:val="24"/>
          <w:szCs w:val="24"/>
        </w:rPr>
        <w:t>Pelo presente instrumento, eu ______________________________, (nacionalidade, estado civil, profissão), portador do Registro de Identidade nº _____________, expedido pela ____________, devidamente inscrito no Cadastro de Pessoa Física do Ministério da Fazenda, sob o n° ______________, residente e domiciliado na Cidade de ______________, Estado da __________, à __________________ [informar endereço completo e CEP], declaro que a organização e seus dirigentes não incorrem em quaisquer das vedações previstas no art. 39 da Lei nº 13.019/2014:</w:t>
      </w:r>
    </w:p>
    <w:p w:rsidR="00612C73" w:rsidRDefault="00612C73">
      <w:pPr>
        <w:pStyle w:val="normal0"/>
        <w:spacing w:line="360" w:lineRule="auto"/>
        <w:jc w:val="both"/>
        <w:rPr>
          <w:sz w:val="24"/>
          <w:szCs w:val="24"/>
        </w:rPr>
      </w:pPr>
    </w:p>
    <w:p w:rsidR="00612C73" w:rsidRDefault="00E500B8">
      <w:pPr>
        <w:pStyle w:val="normal0"/>
        <w:spacing w:before="200" w:after="200" w:line="360" w:lineRule="auto"/>
        <w:ind w:firstLine="520"/>
        <w:jc w:val="both"/>
        <w:rPr>
          <w:sz w:val="24"/>
          <w:szCs w:val="24"/>
        </w:rPr>
      </w:pPr>
      <w:r>
        <w:rPr>
          <w:sz w:val="24"/>
          <w:szCs w:val="24"/>
        </w:rPr>
        <w:t>Art. 39. Ficará impedida de celebrar qualquer modalidade de parceria prevista nesta Lei a organização da sociedade civil que:</w:t>
      </w:r>
    </w:p>
    <w:p w:rsidR="00612C73" w:rsidRDefault="00E500B8">
      <w:pPr>
        <w:pStyle w:val="normal0"/>
        <w:spacing w:before="200" w:after="200" w:line="360" w:lineRule="auto"/>
        <w:ind w:firstLine="520"/>
        <w:jc w:val="both"/>
        <w:rPr>
          <w:sz w:val="24"/>
          <w:szCs w:val="24"/>
        </w:rPr>
      </w:pPr>
      <w:r>
        <w:rPr>
          <w:sz w:val="24"/>
          <w:szCs w:val="24"/>
        </w:rPr>
        <w:t>I - não esteja regularmente constituída ou, se estrangeira, não esteja autorizada a funcionar no território nacional;</w:t>
      </w:r>
    </w:p>
    <w:p w:rsidR="00612C73" w:rsidRDefault="00E500B8">
      <w:pPr>
        <w:pStyle w:val="normal0"/>
        <w:spacing w:before="200" w:after="200" w:line="360" w:lineRule="auto"/>
        <w:ind w:firstLine="520"/>
        <w:jc w:val="both"/>
        <w:rPr>
          <w:strike/>
          <w:sz w:val="24"/>
          <w:szCs w:val="24"/>
        </w:rPr>
      </w:pPr>
      <w:r>
        <w:rPr>
          <w:sz w:val="24"/>
          <w:szCs w:val="24"/>
        </w:rPr>
        <w:t>II - esteja omissa no dever de prestar contas de parceria anteriormente celebrada;</w:t>
      </w:r>
    </w:p>
    <w:p w:rsidR="00612C73" w:rsidRDefault="00E500B8">
      <w:pPr>
        <w:pStyle w:val="normal0"/>
        <w:spacing w:before="200" w:after="200" w:line="360" w:lineRule="auto"/>
        <w:ind w:firstLine="520"/>
        <w:jc w:val="both"/>
        <w:rPr>
          <w:color w:val="1155CC"/>
          <w:sz w:val="24"/>
          <w:szCs w:val="24"/>
          <w:u w:val="single"/>
        </w:rPr>
      </w:pPr>
      <w:r>
        <w:rPr>
          <w:sz w:val="24"/>
          <w:szCs w:val="24"/>
        </w:rPr>
        <w:t xml:space="preserve">III -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612C73" w:rsidRDefault="00E500B8">
      <w:pPr>
        <w:pStyle w:val="normal0"/>
        <w:spacing w:before="200" w:after="200" w:line="360" w:lineRule="auto"/>
        <w:ind w:firstLine="520"/>
        <w:jc w:val="both"/>
        <w:rPr>
          <w:color w:val="1155CC"/>
          <w:sz w:val="24"/>
          <w:szCs w:val="24"/>
          <w:u w:val="single"/>
        </w:rPr>
      </w:pPr>
      <w:r>
        <w:rPr>
          <w:sz w:val="24"/>
          <w:szCs w:val="24"/>
        </w:rPr>
        <w:t>IV - tenha tido as contas rejeitadas pela administração pública nos últimos cinco anos, exceto se:</w:t>
      </w:r>
    </w:p>
    <w:p w:rsidR="00612C73" w:rsidRDefault="00E500B8">
      <w:pPr>
        <w:pStyle w:val="normal0"/>
        <w:spacing w:before="200" w:after="200" w:line="360" w:lineRule="auto"/>
        <w:ind w:firstLine="520"/>
        <w:jc w:val="both"/>
        <w:rPr>
          <w:color w:val="1155CC"/>
          <w:sz w:val="24"/>
          <w:szCs w:val="24"/>
          <w:u w:val="single"/>
        </w:rPr>
      </w:pPr>
      <w:r>
        <w:rPr>
          <w:sz w:val="24"/>
          <w:szCs w:val="24"/>
        </w:rPr>
        <w:t xml:space="preserve">a) for sanada a irregularidade que motivou a rejeição e quitados os débitos eventualmente imputados; </w:t>
      </w:r>
    </w:p>
    <w:p w:rsidR="00612C73" w:rsidRDefault="00E500B8">
      <w:pPr>
        <w:pStyle w:val="normal0"/>
        <w:spacing w:before="200" w:after="200" w:line="360" w:lineRule="auto"/>
        <w:ind w:firstLine="520"/>
        <w:jc w:val="both"/>
        <w:rPr>
          <w:color w:val="1155CC"/>
          <w:sz w:val="24"/>
          <w:szCs w:val="24"/>
          <w:u w:val="single"/>
        </w:rPr>
      </w:pPr>
      <w:r>
        <w:rPr>
          <w:sz w:val="24"/>
          <w:szCs w:val="24"/>
        </w:rPr>
        <w:lastRenderedPageBreak/>
        <w:t xml:space="preserve">b) for reconsiderada ou revista a decisão pela rejeição; </w:t>
      </w:r>
    </w:p>
    <w:p w:rsidR="00612C73" w:rsidRDefault="00E500B8">
      <w:pPr>
        <w:pStyle w:val="normal0"/>
        <w:spacing w:before="200" w:after="200" w:line="360" w:lineRule="auto"/>
        <w:ind w:firstLine="520"/>
        <w:jc w:val="both"/>
        <w:rPr>
          <w:color w:val="1155CC"/>
          <w:sz w:val="24"/>
          <w:szCs w:val="24"/>
          <w:u w:val="single"/>
        </w:rPr>
      </w:pPr>
      <w:r>
        <w:rPr>
          <w:sz w:val="24"/>
          <w:szCs w:val="24"/>
        </w:rPr>
        <w:t xml:space="preserve">c) a apreciação das contas estiver pendente de decisão sobre recurso com efeito suspensivo; </w:t>
      </w:r>
    </w:p>
    <w:p w:rsidR="00612C73" w:rsidRDefault="00E500B8">
      <w:pPr>
        <w:pStyle w:val="normal0"/>
        <w:spacing w:before="200" w:after="200" w:line="360" w:lineRule="auto"/>
        <w:ind w:firstLine="520"/>
        <w:jc w:val="both"/>
        <w:rPr>
          <w:sz w:val="24"/>
          <w:szCs w:val="24"/>
        </w:rPr>
      </w:pPr>
      <w:r>
        <w:rPr>
          <w:sz w:val="24"/>
          <w:szCs w:val="24"/>
        </w:rPr>
        <w:t>V - tenha sido punida com uma das seguintes sanções, pelo período que durar a penalidade:</w:t>
      </w:r>
    </w:p>
    <w:p w:rsidR="00612C73" w:rsidRDefault="00E500B8">
      <w:pPr>
        <w:pStyle w:val="normal0"/>
        <w:spacing w:before="200" w:after="200" w:line="360" w:lineRule="auto"/>
        <w:ind w:firstLine="520"/>
        <w:jc w:val="both"/>
        <w:rPr>
          <w:sz w:val="24"/>
          <w:szCs w:val="24"/>
        </w:rPr>
      </w:pPr>
      <w:r>
        <w:rPr>
          <w:sz w:val="24"/>
          <w:szCs w:val="24"/>
        </w:rPr>
        <w:t>a) suspensão de participação em licitação e impedimento de contratar com a administração;</w:t>
      </w:r>
    </w:p>
    <w:p w:rsidR="00612C73" w:rsidRDefault="00E500B8">
      <w:pPr>
        <w:pStyle w:val="normal0"/>
        <w:spacing w:before="200" w:after="200" w:line="360" w:lineRule="auto"/>
        <w:ind w:firstLine="520"/>
        <w:jc w:val="both"/>
        <w:rPr>
          <w:sz w:val="24"/>
          <w:szCs w:val="24"/>
        </w:rPr>
      </w:pPr>
      <w:r>
        <w:rPr>
          <w:sz w:val="24"/>
          <w:szCs w:val="24"/>
        </w:rPr>
        <w:t>b) declaração de inidoneidade para licitar ou contratar com a administração pública;</w:t>
      </w:r>
    </w:p>
    <w:p w:rsidR="00612C73" w:rsidRDefault="00E500B8">
      <w:pPr>
        <w:pStyle w:val="normal0"/>
        <w:spacing w:before="200" w:after="200" w:line="360" w:lineRule="auto"/>
        <w:ind w:firstLine="520"/>
        <w:jc w:val="both"/>
        <w:rPr>
          <w:sz w:val="24"/>
          <w:szCs w:val="24"/>
        </w:rPr>
      </w:pPr>
      <w:r>
        <w:rPr>
          <w:sz w:val="24"/>
          <w:szCs w:val="24"/>
        </w:rPr>
        <w:t>c) a prevista no inciso II do art. 73 desta Lei;</w:t>
      </w:r>
    </w:p>
    <w:p w:rsidR="00612C73" w:rsidRDefault="00E500B8">
      <w:pPr>
        <w:pStyle w:val="normal0"/>
        <w:spacing w:before="200" w:after="200" w:line="360" w:lineRule="auto"/>
        <w:ind w:firstLine="520"/>
        <w:jc w:val="both"/>
        <w:rPr>
          <w:sz w:val="24"/>
          <w:szCs w:val="24"/>
        </w:rPr>
      </w:pPr>
      <w:r>
        <w:rPr>
          <w:sz w:val="24"/>
          <w:szCs w:val="24"/>
        </w:rPr>
        <w:t>d) a prevista no inciso III do art. 73 desta Lei;</w:t>
      </w:r>
    </w:p>
    <w:p w:rsidR="00612C73" w:rsidRDefault="00E500B8">
      <w:pPr>
        <w:pStyle w:val="normal0"/>
        <w:spacing w:before="200" w:after="200" w:line="360" w:lineRule="auto"/>
        <w:ind w:firstLine="520"/>
        <w:jc w:val="both"/>
        <w:rPr>
          <w:sz w:val="24"/>
          <w:szCs w:val="24"/>
        </w:rPr>
      </w:pPr>
      <w:r>
        <w:rPr>
          <w:sz w:val="24"/>
          <w:szCs w:val="24"/>
        </w:rPr>
        <w:t xml:space="preserve">VI - tenha tido contas de parceria julgadas irregulares ou rejeitadas por Tribunal ou Conselho de Contas de qualquer esfera da Federação, em decisão irrecorrível, nos últimos </w:t>
      </w:r>
      <w:proofErr w:type="gramStart"/>
      <w:r>
        <w:rPr>
          <w:sz w:val="24"/>
          <w:szCs w:val="24"/>
        </w:rPr>
        <w:t>8</w:t>
      </w:r>
      <w:proofErr w:type="gramEnd"/>
      <w:r>
        <w:rPr>
          <w:sz w:val="24"/>
          <w:szCs w:val="24"/>
        </w:rPr>
        <w:t xml:space="preserve"> (oito) anos;</w:t>
      </w:r>
    </w:p>
    <w:p w:rsidR="00612C73" w:rsidRDefault="00E500B8">
      <w:pPr>
        <w:pStyle w:val="normal0"/>
        <w:spacing w:before="200" w:after="200" w:line="360" w:lineRule="auto"/>
        <w:ind w:firstLine="520"/>
        <w:jc w:val="both"/>
        <w:rPr>
          <w:sz w:val="24"/>
          <w:szCs w:val="24"/>
        </w:rPr>
      </w:pPr>
      <w:r>
        <w:rPr>
          <w:sz w:val="24"/>
          <w:szCs w:val="24"/>
        </w:rPr>
        <w:t>VII - tenha entre seus dirigentes pessoa:</w:t>
      </w:r>
    </w:p>
    <w:p w:rsidR="00612C73" w:rsidRDefault="00E500B8">
      <w:pPr>
        <w:pStyle w:val="normal0"/>
        <w:spacing w:before="200" w:after="200" w:line="360" w:lineRule="auto"/>
        <w:ind w:firstLine="520"/>
        <w:jc w:val="both"/>
        <w:rPr>
          <w:sz w:val="24"/>
          <w:szCs w:val="24"/>
        </w:rPr>
      </w:pPr>
      <w:r>
        <w:rPr>
          <w:sz w:val="24"/>
          <w:szCs w:val="24"/>
        </w:rPr>
        <w:t xml:space="preserve">a) cujas contas relativas a parcerias tenham sido julgadas irregulares ou rejeitadas por Tribunal ou Conselho de Contas de qualquer esfera da Federação, em decisão irrecorrível, nos últimos </w:t>
      </w:r>
      <w:proofErr w:type="gramStart"/>
      <w:r>
        <w:rPr>
          <w:sz w:val="24"/>
          <w:szCs w:val="24"/>
        </w:rPr>
        <w:t>8</w:t>
      </w:r>
      <w:proofErr w:type="gramEnd"/>
      <w:r>
        <w:rPr>
          <w:sz w:val="24"/>
          <w:szCs w:val="24"/>
        </w:rPr>
        <w:t xml:space="preserve"> (oito) anos;</w:t>
      </w:r>
    </w:p>
    <w:p w:rsidR="00612C73" w:rsidRDefault="00E500B8">
      <w:pPr>
        <w:pStyle w:val="normal0"/>
        <w:spacing w:before="200" w:after="200" w:line="360" w:lineRule="auto"/>
        <w:ind w:firstLine="520"/>
        <w:jc w:val="both"/>
        <w:rPr>
          <w:sz w:val="24"/>
          <w:szCs w:val="24"/>
        </w:rPr>
      </w:pPr>
      <w:r>
        <w:rPr>
          <w:sz w:val="24"/>
          <w:szCs w:val="24"/>
        </w:rPr>
        <w:t>b) julgada responsável por falta grave e inabilitada para o exercício de cargo em comissão ou função de confiança, enquanto durar a inabilitação;</w:t>
      </w:r>
    </w:p>
    <w:p w:rsidR="00612C73" w:rsidRDefault="00E500B8">
      <w:pPr>
        <w:pStyle w:val="normal0"/>
        <w:spacing w:before="200" w:after="200" w:line="360" w:lineRule="auto"/>
        <w:ind w:firstLine="520"/>
        <w:jc w:val="both"/>
        <w:rPr>
          <w:sz w:val="24"/>
          <w:szCs w:val="24"/>
        </w:rPr>
      </w:pPr>
      <w:r>
        <w:rPr>
          <w:sz w:val="24"/>
          <w:szCs w:val="24"/>
        </w:rPr>
        <w:t xml:space="preserve">c) considerada responsável por ato de improbidade, enquanto durarem os prazos estabelecidos nos </w:t>
      </w:r>
      <w:hyperlink r:id="rId5" w:anchor="art12i">
        <w:r>
          <w:rPr>
            <w:sz w:val="24"/>
            <w:szCs w:val="24"/>
          </w:rPr>
          <w:t xml:space="preserve">incisos I, II e III do art. 12 da Lei nº 8.429, de </w:t>
        </w:r>
        <w:proofErr w:type="gramStart"/>
        <w:r>
          <w:rPr>
            <w:sz w:val="24"/>
            <w:szCs w:val="24"/>
          </w:rPr>
          <w:t>2</w:t>
        </w:r>
        <w:proofErr w:type="gramEnd"/>
        <w:r>
          <w:rPr>
            <w:sz w:val="24"/>
            <w:szCs w:val="24"/>
          </w:rPr>
          <w:t xml:space="preserve"> de junho de 1992.</w:t>
        </w:r>
      </w:hyperlink>
    </w:p>
    <w:p w:rsidR="00612C73" w:rsidRDefault="00E500B8">
      <w:pPr>
        <w:pStyle w:val="normal0"/>
        <w:spacing w:before="200" w:after="200" w:line="360" w:lineRule="auto"/>
        <w:ind w:firstLine="520"/>
        <w:jc w:val="both"/>
        <w:rPr>
          <w:sz w:val="24"/>
          <w:szCs w:val="24"/>
        </w:rPr>
      </w:pPr>
      <w:r>
        <w:rPr>
          <w:sz w:val="24"/>
          <w:szCs w:val="24"/>
        </w:rPr>
        <w:t xml:space="preserve">§ 1º Nas hipóteses deste artigo, é igualmente vedada </w:t>
      </w:r>
      <w:proofErr w:type="gramStart"/>
      <w:r>
        <w:rPr>
          <w:sz w:val="24"/>
          <w:szCs w:val="24"/>
        </w:rPr>
        <w:t>a</w:t>
      </w:r>
      <w:proofErr w:type="gramEnd"/>
      <w:r>
        <w:rPr>
          <w:sz w:val="24"/>
          <w:szCs w:val="24"/>
        </w:rPr>
        <w:t xml:space="preserve"> transferência de novos recursos no âmbito de parcerias em execução, excetuando-se os casos de serviços essenciais que não podem ser adiados sob pena de prejuízo ao erário ou à população, desde que precedida de expressa e fundamentada autorização do </w:t>
      </w:r>
      <w:r>
        <w:rPr>
          <w:sz w:val="24"/>
          <w:szCs w:val="24"/>
        </w:rPr>
        <w:lastRenderedPageBreak/>
        <w:t>dirigente máximo do órgão ou entidade da administração pública, sob pena de responsabilidade solidária.</w:t>
      </w:r>
    </w:p>
    <w:p w:rsidR="00612C73" w:rsidRDefault="00E500B8">
      <w:pPr>
        <w:pStyle w:val="normal0"/>
        <w:spacing w:before="200" w:after="200" w:line="360" w:lineRule="auto"/>
        <w:ind w:firstLine="520"/>
        <w:jc w:val="both"/>
        <w:rPr>
          <w:sz w:val="24"/>
          <w:szCs w:val="24"/>
        </w:rPr>
      </w:pPr>
      <w:r>
        <w:rPr>
          <w:sz w:val="24"/>
          <w:szCs w:val="24"/>
        </w:rPr>
        <w:t xml:space="preserve">§ 2º Em qualquer das hipóteses previstas no </w:t>
      </w:r>
      <w:r>
        <w:rPr>
          <w:b/>
          <w:sz w:val="24"/>
          <w:szCs w:val="24"/>
        </w:rPr>
        <w:t xml:space="preserve">caput, </w:t>
      </w:r>
      <w:r>
        <w:rPr>
          <w:sz w:val="24"/>
          <w:szCs w:val="24"/>
        </w:rPr>
        <w:t>persiste o impedimento para celebrar parceria enquanto não houver o ressarcimento do dano ao erário, pelo qual seja responsável a organização da sociedade civil ou seu dirigente.</w:t>
      </w:r>
    </w:p>
    <w:p w:rsidR="00612C73" w:rsidRDefault="00E500B8">
      <w:pPr>
        <w:pStyle w:val="normal0"/>
        <w:spacing w:before="200" w:after="200" w:line="360" w:lineRule="auto"/>
        <w:ind w:firstLine="520"/>
        <w:jc w:val="both"/>
        <w:rPr>
          <w:color w:val="1155CC"/>
          <w:sz w:val="24"/>
          <w:szCs w:val="24"/>
          <w:u w:val="single"/>
        </w:rPr>
      </w:pPr>
      <w:r>
        <w:rPr>
          <w:sz w:val="24"/>
          <w:szCs w:val="24"/>
        </w:rPr>
        <w:t xml:space="preserve">§ 3º Para os fins do disposto na alínea </w:t>
      </w:r>
      <w:r>
        <w:rPr>
          <w:i/>
          <w:sz w:val="24"/>
          <w:szCs w:val="24"/>
        </w:rPr>
        <w:t xml:space="preserve">a </w:t>
      </w:r>
      <w:r w:rsidR="00AD2B80">
        <w:rPr>
          <w:sz w:val="24"/>
          <w:szCs w:val="24"/>
        </w:rPr>
        <w:t>do inciso IV e no § 2º</w:t>
      </w:r>
      <w:r>
        <w:rPr>
          <w:sz w:val="24"/>
          <w:szCs w:val="24"/>
        </w:rPr>
        <w:t xml:space="preserve">, não serão considerados débitos que decorram de atrasos na liberação de repasses pela administração pública ou que tenham sido objeto de parcelamento, se a organização da sociedade civil estiver em situação regular no parcelamento. </w:t>
      </w:r>
    </w:p>
    <w:p w:rsidR="00612C73" w:rsidRDefault="00E500B8">
      <w:pPr>
        <w:pStyle w:val="normal0"/>
        <w:spacing w:before="200" w:after="200" w:line="360" w:lineRule="auto"/>
        <w:ind w:firstLine="520"/>
        <w:jc w:val="both"/>
        <w:rPr>
          <w:color w:val="1155CC"/>
          <w:sz w:val="24"/>
          <w:szCs w:val="24"/>
          <w:u w:val="single"/>
        </w:rPr>
      </w:pPr>
      <w:r>
        <w:rPr>
          <w:sz w:val="24"/>
          <w:szCs w:val="24"/>
        </w:rPr>
        <w:t>§ 4º A vedação prevista no inciso III não se aplica à celebração de parcerias com entidades que, pela sua própria natureza, sejam constituídas pelas autoridades referidas naquele inciso, sendo vedado que a mesma pessoa figure no termo de colaboração, no termo de fomento ou no acordo de cooperação simultaneamente como dirigente e administrador público.</w:t>
      </w:r>
    </w:p>
    <w:p w:rsidR="00612C73" w:rsidRDefault="00E500B8">
      <w:pPr>
        <w:pStyle w:val="normal0"/>
        <w:spacing w:before="200" w:after="200" w:line="360" w:lineRule="auto"/>
        <w:ind w:firstLine="520"/>
        <w:jc w:val="both"/>
        <w:rPr>
          <w:strike/>
          <w:sz w:val="24"/>
          <w:szCs w:val="24"/>
        </w:rPr>
      </w:pPr>
      <w:r>
        <w:rPr>
          <w:sz w:val="24"/>
          <w:szCs w:val="24"/>
        </w:rPr>
        <w:t>§ 5º Não são considerados membros de Poder os integrantes de conselhos de direitos e de políticas públicas.</w:t>
      </w:r>
    </w:p>
    <w:p w:rsidR="00612C73" w:rsidRDefault="00E500B8">
      <w:pPr>
        <w:pStyle w:val="normal0"/>
        <w:spacing w:before="200" w:after="200" w:line="360" w:lineRule="auto"/>
        <w:ind w:firstLine="520"/>
        <w:jc w:val="both"/>
        <w:rPr>
          <w:strike/>
          <w:color w:val="1155CC"/>
          <w:sz w:val="24"/>
          <w:szCs w:val="24"/>
          <w:u w:val="single"/>
        </w:rPr>
      </w:pPr>
      <w:r>
        <w:rPr>
          <w:sz w:val="24"/>
          <w:szCs w:val="24"/>
        </w:rPr>
        <w:t xml:space="preserve">Art. 40. É vedada a celebração de parcerias previstas nesta Lei que tenham por objeto, envolvam ou incluam, direta ou indiretamente, delegação das funções de regulação, de fiscalização, de exercício do poder de polícia ou de outras atividades exclusivas de Estado. </w:t>
      </w:r>
    </w:p>
    <w:p w:rsidR="00612C73" w:rsidRDefault="00E500B8">
      <w:pPr>
        <w:pStyle w:val="normal0"/>
        <w:spacing w:before="200" w:after="200" w:line="360" w:lineRule="auto"/>
        <w:ind w:firstLine="520"/>
        <w:jc w:val="both"/>
        <w:rPr>
          <w:b/>
          <w:sz w:val="24"/>
          <w:szCs w:val="24"/>
        </w:rPr>
      </w:pPr>
      <w:r>
        <w:rPr>
          <w:sz w:val="24"/>
          <w:szCs w:val="24"/>
        </w:rPr>
        <w:t>Art. 41. Ressalvado o disposto no art. 3º e no parágrafo único do art. 84, serão celebradas nos termos desta Lei as parcerias entre a administração pública e as entidades referidas no inciso I do art. 2º.</w:t>
      </w:r>
    </w:p>
    <w:p w:rsidR="00612C73" w:rsidRDefault="00612C73">
      <w:pPr>
        <w:pStyle w:val="normal0"/>
        <w:spacing w:line="360" w:lineRule="auto"/>
        <w:jc w:val="both"/>
        <w:rPr>
          <w:b/>
          <w:sz w:val="24"/>
          <w:szCs w:val="24"/>
        </w:rPr>
      </w:pPr>
    </w:p>
    <w:p w:rsidR="00612C73" w:rsidRDefault="00E500B8">
      <w:pPr>
        <w:pStyle w:val="normal0"/>
        <w:spacing w:line="360" w:lineRule="auto"/>
        <w:jc w:val="both"/>
        <w:rPr>
          <w:b/>
          <w:sz w:val="24"/>
          <w:szCs w:val="24"/>
        </w:rPr>
      </w:pPr>
      <w:r>
        <w:rPr>
          <w:b/>
          <w:sz w:val="24"/>
          <w:szCs w:val="24"/>
        </w:rPr>
        <w:t>Relação de dirigentes da OSC conforme estatuto e ata de eleição</w:t>
      </w:r>
    </w:p>
    <w:p w:rsidR="00612C73" w:rsidRDefault="00612C73">
      <w:pPr>
        <w:pStyle w:val="normal0"/>
        <w:spacing w:line="360" w:lineRule="auto"/>
        <w:jc w:val="both"/>
        <w:rPr>
          <w:sz w:val="24"/>
          <w:szCs w:val="24"/>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04"/>
        <w:gridCol w:w="1505"/>
        <w:gridCol w:w="1505"/>
        <w:gridCol w:w="1505"/>
        <w:gridCol w:w="1505"/>
        <w:gridCol w:w="1505"/>
      </w:tblGrid>
      <w:tr w:rsidR="00612C73">
        <w:trPr>
          <w:cantSplit/>
          <w:tblHeader/>
        </w:trPr>
        <w:tc>
          <w:tcPr>
            <w:tcW w:w="1504" w:type="dxa"/>
            <w:shd w:val="clear" w:color="auto" w:fill="auto"/>
            <w:tcMar>
              <w:top w:w="100" w:type="dxa"/>
              <w:left w:w="100" w:type="dxa"/>
              <w:bottom w:w="100" w:type="dxa"/>
              <w:right w:w="100" w:type="dxa"/>
            </w:tcMar>
          </w:tcPr>
          <w:p w:rsidR="00612C73" w:rsidRDefault="00E500B8">
            <w:pPr>
              <w:pStyle w:val="normal0"/>
              <w:widowControl w:val="0"/>
              <w:pBdr>
                <w:top w:val="nil"/>
                <w:left w:val="nil"/>
                <w:bottom w:val="nil"/>
                <w:right w:val="nil"/>
                <w:between w:val="nil"/>
              </w:pBdr>
              <w:spacing w:line="240" w:lineRule="auto"/>
              <w:jc w:val="center"/>
              <w:rPr>
                <w:b/>
                <w:sz w:val="24"/>
                <w:szCs w:val="24"/>
              </w:rPr>
            </w:pPr>
            <w:r>
              <w:rPr>
                <w:b/>
                <w:sz w:val="24"/>
                <w:szCs w:val="24"/>
              </w:rPr>
              <w:t xml:space="preserve">Nome </w:t>
            </w:r>
          </w:p>
        </w:tc>
        <w:tc>
          <w:tcPr>
            <w:tcW w:w="1504" w:type="dxa"/>
            <w:shd w:val="clear" w:color="auto" w:fill="auto"/>
            <w:tcMar>
              <w:top w:w="100" w:type="dxa"/>
              <w:left w:w="100" w:type="dxa"/>
              <w:bottom w:w="100" w:type="dxa"/>
              <w:right w:w="100" w:type="dxa"/>
            </w:tcMar>
          </w:tcPr>
          <w:p w:rsidR="00612C73" w:rsidRDefault="00E500B8">
            <w:pPr>
              <w:pStyle w:val="normal0"/>
              <w:widowControl w:val="0"/>
              <w:pBdr>
                <w:top w:val="nil"/>
                <w:left w:val="nil"/>
                <w:bottom w:val="nil"/>
                <w:right w:val="nil"/>
                <w:between w:val="nil"/>
              </w:pBdr>
              <w:spacing w:line="240" w:lineRule="auto"/>
              <w:jc w:val="center"/>
              <w:rPr>
                <w:b/>
                <w:sz w:val="24"/>
                <w:szCs w:val="24"/>
              </w:rPr>
            </w:pPr>
            <w:r>
              <w:rPr>
                <w:b/>
                <w:sz w:val="24"/>
                <w:szCs w:val="24"/>
              </w:rPr>
              <w:t>Cargo</w:t>
            </w:r>
          </w:p>
        </w:tc>
        <w:tc>
          <w:tcPr>
            <w:tcW w:w="1504" w:type="dxa"/>
            <w:shd w:val="clear" w:color="auto" w:fill="auto"/>
            <w:tcMar>
              <w:top w:w="100" w:type="dxa"/>
              <w:left w:w="100" w:type="dxa"/>
              <w:bottom w:w="100" w:type="dxa"/>
              <w:right w:w="100" w:type="dxa"/>
            </w:tcMar>
          </w:tcPr>
          <w:p w:rsidR="00612C73" w:rsidRDefault="00E500B8">
            <w:pPr>
              <w:pStyle w:val="normal0"/>
              <w:widowControl w:val="0"/>
              <w:pBdr>
                <w:top w:val="nil"/>
                <w:left w:val="nil"/>
                <w:bottom w:val="nil"/>
                <w:right w:val="nil"/>
                <w:between w:val="nil"/>
              </w:pBdr>
              <w:spacing w:line="240" w:lineRule="auto"/>
              <w:jc w:val="center"/>
              <w:rPr>
                <w:b/>
                <w:sz w:val="24"/>
                <w:szCs w:val="24"/>
              </w:rPr>
            </w:pPr>
            <w:r>
              <w:rPr>
                <w:b/>
                <w:sz w:val="24"/>
                <w:szCs w:val="24"/>
              </w:rPr>
              <w:t>Endereço</w:t>
            </w:r>
          </w:p>
        </w:tc>
        <w:tc>
          <w:tcPr>
            <w:tcW w:w="1504" w:type="dxa"/>
            <w:shd w:val="clear" w:color="auto" w:fill="auto"/>
            <w:tcMar>
              <w:top w:w="100" w:type="dxa"/>
              <w:left w:w="100" w:type="dxa"/>
              <w:bottom w:w="100" w:type="dxa"/>
              <w:right w:w="100" w:type="dxa"/>
            </w:tcMar>
          </w:tcPr>
          <w:p w:rsidR="00612C73" w:rsidRDefault="00E500B8">
            <w:pPr>
              <w:pStyle w:val="normal0"/>
              <w:widowControl w:val="0"/>
              <w:pBdr>
                <w:top w:val="nil"/>
                <w:left w:val="nil"/>
                <w:bottom w:val="nil"/>
                <w:right w:val="nil"/>
                <w:between w:val="nil"/>
              </w:pBdr>
              <w:spacing w:line="240" w:lineRule="auto"/>
              <w:jc w:val="center"/>
              <w:rPr>
                <w:b/>
                <w:sz w:val="24"/>
                <w:szCs w:val="24"/>
              </w:rPr>
            </w:pPr>
            <w:r>
              <w:rPr>
                <w:b/>
                <w:sz w:val="24"/>
                <w:szCs w:val="24"/>
              </w:rPr>
              <w:t>Telefone</w:t>
            </w:r>
          </w:p>
        </w:tc>
        <w:tc>
          <w:tcPr>
            <w:tcW w:w="1504" w:type="dxa"/>
            <w:shd w:val="clear" w:color="auto" w:fill="auto"/>
            <w:tcMar>
              <w:top w:w="100" w:type="dxa"/>
              <w:left w:w="100" w:type="dxa"/>
              <w:bottom w:w="100" w:type="dxa"/>
              <w:right w:w="100" w:type="dxa"/>
            </w:tcMar>
          </w:tcPr>
          <w:p w:rsidR="00612C73" w:rsidRDefault="00E500B8">
            <w:pPr>
              <w:pStyle w:val="normal0"/>
              <w:widowControl w:val="0"/>
              <w:pBdr>
                <w:top w:val="nil"/>
                <w:left w:val="nil"/>
                <w:bottom w:val="nil"/>
                <w:right w:val="nil"/>
                <w:between w:val="nil"/>
              </w:pBdr>
              <w:spacing w:line="240" w:lineRule="auto"/>
              <w:jc w:val="center"/>
              <w:rPr>
                <w:b/>
                <w:sz w:val="24"/>
                <w:szCs w:val="24"/>
              </w:rPr>
            </w:pPr>
            <w:r>
              <w:rPr>
                <w:b/>
                <w:sz w:val="24"/>
                <w:szCs w:val="24"/>
              </w:rPr>
              <w:t>RG</w:t>
            </w:r>
          </w:p>
        </w:tc>
        <w:tc>
          <w:tcPr>
            <w:tcW w:w="1504" w:type="dxa"/>
            <w:shd w:val="clear" w:color="auto" w:fill="auto"/>
            <w:tcMar>
              <w:top w:w="100" w:type="dxa"/>
              <w:left w:w="100" w:type="dxa"/>
              <w:bottom w:w="100" w:type="dxa"/>
              <w:right w:w="100" w:type="dxa"/>
            </w:tcMar>
          </w:tcPr>
          <w:p w:rsidR="00612C73" w:rsidRDefault="00E500B8">
            <w:pPr>
              <w:pStyle w:val="normal0"/>
              <w:widowControl w:val="0"/>
              <w:pBdr>
                <w:top w:val="nil"/>
                <w:left w:val="nil"/>
                <w:bottom w:val="nil"/>
                <w:right w:val="nil"/>
                <w:between w:val="nil"/>
              </w:pBdr>
              <w:spacing w:line="240" w:lineRule="auto"/>
              <w:jc w:val="center"/>
              <w:rPr>
                <w:b/>
                <w:sz w:val="24"/>
                <w:szCs w:val="24"/>
              </w:rPr>
            </w:pPr>
            <w:r>
              <w:rPr>
                <w:b/>
                <w:sz w:val="24"/>
                <w:szCs w:val="24"/>
              </w:rPr>
              <w:t>CPF</w:t>
            </w:r>
          </w:p>
        </w:tc>
      </w:tr>
      <w:tr w:rsidR="00612C73">
        <w:trPr>
          <w:cantSplit/>
          <w:tblHeader/>
        </w:trPr>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r>
      <w:tr w:rsidR="00612C73">
        <w:trPr>
          <w:cantSplit/>
          <w:tblHeader/>
        </w:trPr>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r>
      <w:tr w:rsidR="00612C73">
        <w:trPr>
          <w:cantSplit/>
          <w:tblHeader/>
        </w:trPr>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r>
      <w:tr w:rsidR="00612C73">
        <w:trPr>
          <w:cantSplit/>
          <w:tblHeader/>
        </w:trPr>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r>
      <w:tr w:rsidR="00612C73">
        <w:trPr>
          <w:cantSplit/>
          <w:tblHeader/>
        </w:trPr>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c>
          <w:tcPr>
            <w:tcW w:w="1504" w:type="dxa"/>
            <w:shd w:val="clear" w:color="auto" w:fill="auto"/>
            <w:tcMar>
              <w:top w:w="100" w:type="dxa"/>
              <w:left w:w="100" w:type="dxa"/>
              <w:bottom w:w="100" w:type="dxa"/>
              <w:right w:w="100" w:type="dxa"/>
            </w:tcMar>
          </w:tcPr>
          <w:p w:rsidR="00612C73" w:rsidRDefault="00612C73">
            <w:pPr>
              <w:pStyle w:val="normal0"/>
              <w:widowControl w:val="0"/>
              <w:pBdr>
                <w:top w:val="nil"/>
                <w:left w:val="nil"/>
                <w:bottom w:val="nil"/>
                <w:right w:val="nil"/>
                <w:between w:val="nil"/>
              </w:pBdr>
              <w:spacing w:line="240" w:lineRule="auto"/>
              <w:rPr>
                <w:sz w:val="24"/>
                <w:szCs w:val="24"/>
              </w:rPr>
            </w:pPr>
          </w:p>
        </w:tc>
      </w:tr>
    </w:tbl>
    <w:p w:rsidR="00612C73" w:rsidRDefault="00612C73">
      <w:pPr>
        <w:pStyle w:val="normal0"/>
        <w:spacing w:line="360" w:lineRule="auto"/>
        <w:jc w:val="both"/>
        <w:rPr>
          <w:sz w:val="24"/>
          <w:szCs w:val="24"/>
        </w:rPr>
      </w:pPr>
    </w:p>
    <w:p w:rsidR="00612C73" w:rsidRDefault="00612C73">
      <w:pPr>
        <w:pStyle w:val="normal0"/>
        <w:spacing w:line="360" w:lineRule="auto"/>
        <w:jc w:val="both"/>
        <w:rPr>
          <w:sz w:val="24"/>
          <w:szCs w:val="24"/>
        </w:rPr>
      </w:pPr>
    </w:p>
    <w:p w:rsidR="00612C73" w:rsidRDefault="00612C73">
      <w:pPr>
        <w:pStyle w:val="normal0"/>
        <w:spacing w:line="360" w:lineRule="auto"/>
        <w:jc w:val="both"/>
        <w:rPr>
          <w:sz w:val="24"/>
          <w:szCs w:val="24"/>
        </w:rPr>
      </w:pPr>
    </w:p>
    <w:p w:rsidR="00612C73" w:rsidRDefault="00E500B8">
      <w:pPr>
        <w:pStyle w:val="normal0"/>
        <w:spacing w:line="360" w:lineRule="auto"/>
        <w:jc w:val="center"/>
        <w:rPr>
          <w:sz w:val="24"/>
          <w:szCs w:val="24"/>
        </w:rPr>
      </w:pPr>
      <w:r>
        <w:rPr>
          <w:sz w:val="24"/>
          <w:szCs w:val="24"/>
        </w:rPr>
        <w:t>________________, _____de __________________ de 2023.</w:t>
      </w:r>
    </w:p>
    <w:p w:rsidR="00612C73" w:rsidRDefault="00612C73">
      <w:pPr>
        <w:pStyle w:val="normal0"/>
        <w:spacing w:line="360" w:lineRule="auto"/>
        <w:jc w:val="center"/>
        <w:rPr>
          <w:sz w:val="24"/>
          <w:szCs w:val="24"/>
        </w:rPr>
      </w:pPr>
    </w:p>
    <w:p w:rsidR="00612C73" w:rsidRDefault="00E500B8">
      <w:pPr>
        <w:pStyle w:val="normal0"/>
        <w:spacing w:line="360" w:lineRule="auto"/>
        <w:jc w:val="center"/>
        <w:rPr>
          <w:sz w:val="24"/>
          <w:szCs w:val="24"/>
        </w:rPr>
      </w:pPr>
      <w:r>
        <w:rPr>
          <w:sz w:val="24"/>
          <w:szCs w:val="24"/>
        </w:rPr>
        <w:t>_________________________________________________________</w:t>
      </w:r>
    </w:p>
    <w:p w:rsidR="00612C73" w:rsidRDefault="00E500B8">
      <w:pPr>
        <w:pStyle w:val="normal0"/>
        <w:spacing w:line="360" w:lineRule="auto"/>
        <w:jc w:val="center"/>
        <w:rPr>
          <w:sz w:val="24"/>
          <w:szCs w:val="24"/>
        </w:rPr>
      </w:pPr>
      <w:r>
        <w:rPr>
          <w:sz w:val="24"/>
          <w:szCs w:val="24"/>
        </w:rPr>
        <w:t>NOME DO REPRESENTANTE LEGAL / ASSINATURA</w:t>
      </w:r>
    </w:p>
    <w:p w:rsidR="00612C73" w:rsidRDefault="00612C73">
      <w:pPr>
        <w:pStyle w:val="normal0"/>
        <w:rPr>
          <w:sz w:val="24"/>
          <w:szCs w:val="24"/>
        </w:rPr>
      </w:pPr>
    </w:p>
    <w:sectPr w:rsidR="00612C73" w:rsidSect="00612C73">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612C73"/>
    <w:rsid w:val="00032FE6"/>
    <w:rsid w:val="005726AB"/>
    <w:rsid w:val="00612C73"/>
    <w:rsid w:val="00796AD7"/>
    <w:rsid w:val="00AD2B80"/>
    <w:rsid w:val="00C76BD8"/>
    <w:rsid w:val="00E500B8"/>
    <w:rsid w:val="00EB28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836"/>
  </w:style>
  <w:style w:type="paragraph" w:styleId="Ttulo1">
    <w:name w:val="heading 1"/>
    <w:basedOn w:val="normal0"/>
    <w:next w:val="normal0"/>
    <w:rsid w:val="00612C73"/>
    <w:pPr>
      <w:keepNext/>
      <w:keepLines/>
      <w:spacing w:before="400" w:after="120"/>
      <w:outlineLvl w:val="0"/>
    </w:pPr>
    <w:rPr>
      <w:sz w:val="40"/>
      <w:szCs w:val="40"/>
    </w:rPr>
  </w:style>
  <w:style w:type="paragraph" w:styleId="Ttulo2">
    <w:name w:val="heading 2"/>
    <w:basedOn w:val="normal0"/>
    <w:next w:val="normal0"/>
    <w:rsid w:val="00612C73"/>
    <w:pPr>
      <w:keepNext/>
      <w:keepLines/>
      <w:spacing w:before="360" w:after="120"/>
      <w:outlineLvl w:val="1"/>
    </w:pPr>
    <w:rPr>
      <w:sz w:val="32"/>
      <w:szCs w:val="32"/>
    </w:rPr>
  </w:style>
  <w:style w:type="paragraph" w:styleId="Ttulo3">
    <w:name w:val="heading 3"/>
    <w:basedOn w:val="normal0"/>
    <w:next w:val="normal0"/>
    <w:rsid w:val="00612C73"/>
    <w:pPr>
      <w:keepNext/>
      <w:keepLines/>
      <w:spacing w:before="320" w:after="80"/>
      <w:outlineLvl w:val="2"/>
    </w:pPr>
    <w:rPr>
      <w:color w:val="434343"/>
      <w:sz w:val="28"/>
      <w:szCs w:val="28"/>
    </w:rPr>
  </w:style>
  <w:style w:type="paragraph" w:styleId="Ttulo4">
    <w:name w:val="heading 4"/>
    <w:basedOn w:val="normal0"/>
    <w:next w:val="normal0"/>
    <w:rsid w:val="00612C73"/>
    <w:pPr>
      <w:keepNext/>
      <w:keepLines/>
      <w:spacing w:before="280" w:after="80"/>
      <w:outlineLvl w:val="3"/>
    </w:pPr>
    <w:rPr>
      <w:color w:val="666666"/>
      <w:sz w:val="24"/>
      <w:szCs w:val="24"/>
    </w:rPr>
  </w:style>
  <w:style w:type="paragraph" w:styleId="Ttulo5">
    <w:name w:val="heading 5"/>
    <w:basedOn w:val="normal0"/>
    <w:next w:val="normal0"/>
    <w:rsid w:val="00612C73"/>
    <w:pPr>
      <w:keepNext/>
      <w:keepLines/>
      <w:spacing w:before="240" w:after="80"/>
      <w:outlineLvl w:val="4"/>
    </w:pPr>
    <w:rPr>
      <w:color w:val="666666"/>
    </w:rPr>
  </w:style>
  <w:style w:type="paragraph" w:styleId="Ttulo6">
    <w:name w:val="heading 6"/>
    <w:basedOn w:val="normal0"/>
    <w:next w:val="normal0"/>
    <w:rsid w:val="00612C73"/>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612C73"/>
  </w:style>
  <w:style w:type="table" w:customStyle="1" w:styleId="TableNormal">
    <w:name w:val="Table Normal"/>
    <w:rsid w:val="00612C73"/>
    <w:tblPr>
      <w:tblCellMar>
        <w:top w:w="0" w:type="dxa"/>
        <w:left w:w="0" w:type="dxa"/>
        <w:bottom w:w="0" w:type="dxa"/>
        <w:right w:w="0" w:type="dxa"/>
      </w:tblCellMar>
    </w:tblPr>
  </w:style>
  <w:style w:type="paragraph" w:styleId="Ttulo">
    <w:name w:val="Title"/>
    <w:basedOn w:val="normal0"/>
    <w:next w:val="normal0"/>
    <w:rsid w:val="00612C73"/>
    <w:pPr>
      <w:keepNext/>
      <w:keepLines/>
      <w:spacing w:after="60"/>
    </w:pPr>
    <w:rPr>
      <w:sz w:val="52"/>
      <w:szCs w:val="52"/>
    </w:rPr>
  </w:style>
  <w:style w:type="paragraph" w:styleId="Subttulo">
    <w:name w:val="Subtitle"/>
    <w:basedOn w:val="normal0"/>
    <w:next w:val="normal0"/>
    <w:rsid w:val="00612C73"/>
    <w:pPr>
      <w:keepNext/>
      <w:keepLines/>
      <w:spacing w:after="320"/>
    </w:pPr>
    <w:rPr>
      <w:color w:val="666666"/>
      <w:sz w:val="30"/>
      <w:szCs w:val="30"/>
    </w:rPr>
  </w:style>
  <w:style w:type="table" w:customStyle="1" w:styleId="a">
    <w:basedOn w:val="TableNormal"/>
    <w:rsid w:val="00612C73"/>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E500B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00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lanalto.gov.br/ccivil_03/LEIS/L8429.ht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4232</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Lima Rocha</dc:creator>
  <cp:lastModifiedBy>vinicius.rocha</cp:lastModifiedBy>
  <cp:revision>2</cp:revision>
  <dcterms:created xsi:type="dcterms:W3CDTF">2023-10-13T18:29:00Z</dcterms:created>
  <dcterms:modified xsi:type="dcterms:W3CDTF">2023-10-13T18:29:00Z</dcterms:modified>
</cp:coreProperties>
</file>