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17DFB6DD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C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A961C8">
        <w:rPr>
          <w:rFonts w:ascii="Times New Roman" w:hAnsi="Times New Roman" w:cs="Times New Roman"/>
          <w:b/>
          <w:sz w:val="24"/>
          <w:szCs w:val="24"/>
        </w:rPr>
        <w:t>I</w:t>
      </w:r>
      <w:r w:rsidR="000F5814">
        <w:rPr>
          <w:rFonts w:ascii="Times New Roman" w:hAnsi="Times New Roman" w:cs="Times New Roman"/>
          <w:b/>
          <w:sz w:val="24"/>
          <w:szCs w:val="24"/>
        </w:rPr>
        <w:t>V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891A" w14:textId="77777777" w:rsidR="00A961C8" w:rsidRDefault="00544DAD" w:rsidP="00A961C8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44DAD">
        <w:rPr>
          <w:rFonts w:ascii="Times New Roman" w:hAnsi="Times New Roman" w:cs="Times New Roman"/>
          <w:b/>
          <w:sz w:val="24"/>
          <w:szCs w:val="24"/>
        </w:rPr>
        <w:t xml:space="preserve">MODELO DE DECLARAÇÃO </w:t>
      </w:r>
      <w:r w:rsidR="00A961C8"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UNIFICADA DE CUMPRIMENTO DE REQUISITOS LEGAIS E FISCAIS</w:t>
      </w:r>
    </w:p>
    <w:p w14:paraId="6DC8EB56" w14:textId="165392C7" w:rsidR="00FD37AE" w:rsidRPr="00A961C8" w:rsidRDefault="00FD37AE" w:rsidP="00A961C8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0272604" w14:textId="77777777" w:rsidR="00544DAD" w:rsidRDefault="00544DAD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052317B" w14:textId="77777777" w:rsidR="00A961C8" w:rsidRDefault="00A961C8" w:rsidP="00A961C8">
      <w:pPr>
        <w:pStyle w:val="Corpodetexto"/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MUNICÍPIO DE [NOME DO MUNICÍPIO]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, inscrito no CNPJ sob o nº [00.000.000/0000-00], neste ato representado pelo seu Prefeito(a) Municipal, o(a) Sr.(a)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[NOME COMPLETO]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, portador(a) do CPF nº [000.000.000-00], no uso de suas atribuições legais e para fins de celebração de Convênio de Cooperação Técnica e Financeira junto à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SUFOTUR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, visando a viabilização dos Festejos Juninos de 2026,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>, sob as penas da lei:</w:t>
      </w:r>
    </w:p>
    <w:p w14:paraId="305DC633" w14:textId="77777777" w:rsidR="00A961C8" w:rsidRPr="00A961C8" w:rsidRDefault="00A961C8" w:rsidP="00A961C8">
      <w:pPr>
        <w:pStyle w:val="Corpodetexto"/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412675" w14:textId="77777777" w:rsidR="00A961C8" w:rsidRP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ADIMPLÊNCIA: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o Município não se encontra em situação de mora ou de inadimplência junto à Administração Pública Estadual em relação a quaisquer recursos anteriormente repassados;</w:t>
      </w:r>
    </w:p>
    <w:p w14:paraId="7A6D2A1F" w14:textId="77777777" w:rsidR="00A961C8" w:rsidRP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LEI DE RESPONSABILIDADE FISCAL (LRF):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está devidamente enquadrado nos limites constitucionais de gastos com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Educação e Saúde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, bem como nos limites de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Dívida Consolidada, Operações de Crédito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(inclusive ARO) e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Despesa Total com Pessoal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>, nos termos da LRF;</w:t>
      </w:r>
    </w:p>
    <w:p w14:paraId="48F5DC60" w14:textId="77777777" w:rsidR="00A961C8" w:rsidRP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TRIBUTOS MUNICIPAIS: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instituiu, regulamentou e arrecada regularmente todos os tributos previstos no art. 156 da Constituição Federal;</w:t>
      </w:r>
    </w:p>
    <w:p w14:paraId="1B14251F" w14:textId="77777777" w:rsidR="00A961C8" w:rsidRP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UNICIDADE DO OBJETO: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não é beneficiário de outro convênio firmado para o mesmo objeto desta seleção, ou, caso seja, declara que este instrumento é apenas continuação ou complementação de parceria anterior;</w:t>
      </w:r>
    </w:p>
    <w:p w14:paraId="6EE0CC5B" w14:textId="77777777" w:rsidR="00A961C8" w:rsidRP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VEDAÇÃO DE DESPESAS COM PESSOAL: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os recursos recebidos não serão utilizados para pagamento de despesas com pessoal ativo, inativo ou pensionista do Estado ou do Município;</w:t>
      </w:r>
    </w:p>
    <w:p w14:paraId="410CC4CE" w14:textId="77777777" w:rsidR="00A961C8" w:rsidRP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SUPLEMENTAÇÃO E REMANEJAMENTO: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não ocorrerá suplementação orçamentária para a função Cultura no orçamento, nem remanejamentos para este fim, salvo em situação comprovada de </w:t>
      </w:r>
      <w:r w:rsidRPr="00A961C8">
        <w:rPr>
          <w:rFonts w:ascii="Times New Roman" w:hAnsi="Times New Roman" w:cs="Times New Roman"/>
          <w:i/>
          <w:iCs/>
          <w:sz w:val="24"/>
          <w:szCs w:val="24"/>
          <w:lang w:val="pt-BR"/>
        </w:rPr>
        <w:t>superávit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financeiro;</w:t>
      </w:r>
    </w:p>
    <w:p w14:paraId="21E6F585" w14:textId="77777777" w:rsidR="00A961C8" w:rsidRP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ATUALIZAÇÃO DE DADOS: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manterá permanentemente atualizado o endereço e contatos informados perante à SUFOTUR;</w:t>
      </w:r>
    </w:p>
    <w:p w14:paraId="3465AB43" w14:textId="77777777" w:rsidR="00A961C8" w:rsidRP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NOTA TÉCNICA CONJUNTA: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possui pleno conhecimento e adesão aos termos da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Nota Técnica Conjunta nº 001/2026 (MPBA, TCE e TCM/BA)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, assegurando a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saúde financeira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do Município e a razoabilidade dos gastos frente aos serviços essenciais;</w:t>
      </w:r>
    </w:p>
    <w:p w14:paraId="68436405" w14:textId="77777777" w:rsid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SITUAÇÃO DE EMERGÊNCIA/CALAMIDADE: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1C5C6F3" w14:textId="77777777" w:rsidR="00A961C8" w:rsidRDefault="00A961C8" w:rsidP="00A961C8">
      <w:pPr>
        <w:pStyle w:val="Corpodetexto"/>
        <w:tabs>
          <w:tab w:val="left" w:pos="604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B43179" w14:textId="77777777" w:rsidR="00A961C8" w:rsidRDefault="00A961C8" w:rsidP="00A961C8">
      <w:pPr>
        <w:pStyle w:val="Corpodetexto"/>
        <w:tabs>
          <w:tab w:val="left" w:pos="604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61C8">
        <w:rPr>
          <w:rFonts w:ascii="Times New Roman" w:hAnsi="Times New Roman" w:cs="Times New Roman"/>
          <w:sz w:val="24"/>
          <w:szCs w:val="24"/>
          <w:lang w:val="pt-BR"/>
        </w:rPr>
        <w:t>[ ]</w:t>
      </w:r>
      <w:proofErr w:type="gramEnd"/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NÃO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existem decretos vigentes de emergência ou calamidade pública. </w:t>
      </w:r>
    </w:p>
    <w:p w14:paraId="3B67E8CE" w14:textId="295E5176" w:rsidR="00A961C8" w:rsidRDefault="00A961C8" w:rsidP="00A961C8">
      <w:pPr>
        <w:pStyle w:val="Corpodetexto"/>
        <w:tabs>
          <w:tab w:val="left" w:pos="604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61C8">
        <w:rPr>
          <w:rFonts w:ascii="Times New Roman" w:hAnsi="Times New Roman" w:cs="Times New Roman"/>
          <w:sz w:val="24"/>
          <w:szCs w:val="24"/>
          <w:lang w:val="pt-BR"/>
        </w:rPr>
        <w:t>[ ]</w:t>
      </w:r>
      <w:proofErr w:type="gramEnd"/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EXISTE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decreto vigente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emergência ou calamidade pública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5226248" w14:textId="77777777" w:rsidR="00A961C8" w:rsidRPr="00A961C8" w:rsidRDefault="00A961C8" w:rsidP="00A961C8">
      <w:pPr>
        <w:pStyle w:val="Corpodetexto"/>
        <w:tabs>
          <w:tab w:val="left" w:pos="604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5AFAE8" w14:textId="77777777" w:rsidR="00A961C8" w:rsidRDefault="00A961C8" w:rsidP="00A961C8">
      <w:pPr>
        <w:pStyle w:val="Corpodetexto"/>
        <w:numPr>
          <w:ilvl w:val="0"/>
          <w:numId w:val="93"/>
        </w:num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PAINEL DE TRANSPARÊNCIA: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 xml:space="preserve"> Que efetuará a devida alimentação e atualização dos gastos realizados no </w:t>
      </w:r>
      <w:r w:rsidRPr="00A961C8">
        <w:rPr>
          <w:rFonts w:ascii="Times New Roman" w:hAnsi="Times New Roman" w:cs="Times New Roman"/>
          <w:b/>
          <w:bCs/>
          <w:sz w:val="24"/>
          <w:szCs w:val="24"/>
          <w:lang w:val="pt-BR"/>
        </w:rPr>
        <w:t>Painel de Transparência dos Festejos Juninos do Ministério Público do Estado da Bahia (MP/BA)</w:t>
      </w:r>
      <w:r w:rsidRPr="00A961C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60D851C" w14:textId="77777777" w:rsidR="00A961C8" w:rsidRPr="00A961C8" w:rsidRDefault="00A961C8" w:rsidP="00A961C8">
      <w:pPr>
        <w:pStyle w:val="Corpodetexto"/>
        <w:tabs>
          <w:tab w:val="left" w:pos="6045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58687A" w14:textId="77777777" w:rsidR="00A961C8" w:rsidRPr="00A961C8" w:rsidRDefault="00A961C8" w:rsidP="00A961C8">
      <w:pPr>
        <w:pStyle w:val="Corpodetexto"/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61C8">
        <w:rPr>
          <w:rFonts w:ascii="Times New Roman" w:hAnsi="Times New Roman" w:cs="Times New Roman"/>
          <w:sz w:val="24"/>
          <w:szCs w:val="24"/>
          <w:lang w:val="pt-BR"/>
        </w:rPr>
        <w:t>Por ser expressão da verdade, firma a presente declaração.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3795F2A9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F35966">
        <w:rPr>
          <w:rFonts w:ascii="Times New Roman" w:hAnsi="Times New Roman" w:cs="Times New Roman"/>
          <w:sz w:val="24"/>
          <w:szCs w:val="24"/>
        </w:rPr>
        <w:t>6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65E914B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135858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7949" w14:textId="77777777" w:rsidR="00994BBD" w:rsidRDefault="00994BBD" w:rsidP="00A373FB">
      <w:r>
        <w:separator/>
      </w:r>
    </w:p>
  </w:endnote>
  <w:endnote w:type="continuationSeparator" w:id="0">
    <w:p w14:paraId="65072568" w14:textId="77777777" w:rsidR="00994BBD" w:rsidRDefault="00994BBD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5757" w14:textId="77777777" w:rsidR="00994BBD" w:rsidRDefault="00994BBD" w:rsidP="00A373FB">
      <w:r>
        <w:separator/>
      </w:r>
    </w:p>
  </w:footnote>
  <w:footnote w:type="continuationSeparator" w:id="0">
    <w:p w14:paraId="3BCE33D0" w14:textId="77777777" w:rsidR="00994BBD" w:rsidRDefault="00994BBD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760F40C0" w:rsidR="00A373FB" w:rsidRDefault="0069488A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513620CC" wp14:editId="4F3726B7">
          <wp:extent cx="1312831" cy="681990"/>
          <wp:effectExtent l="0" t="0" r="1905" b="3810"/>
          <wp:docPr id="1268238000" name="Imagem 29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831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CB05930"/>
    <w:multiLevelType w:val="multilevel"/>
    <w:tmpl w:val="8CAA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1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2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4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5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7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8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9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1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1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5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4"/>
  </w:num>
  <w:num w:numId="21" w16cid:durableId="1244602433">
    <w:abstractNumId w:val="22"/>
  </w:num>
  <w:num w:numId="22" w16cid:durableId="1361709757">
    <w:abstractNumId w:val="80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1"/>
  </w:num>
  <w:num w:numId="35" w16cid:durableId="1038312984">
    <w:abstractNumId w:val="31"/>
  </w:num>
  <w:num w:numId="36" w16cid:durableId="119275566">
    <w:abstractNumId w:val="88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2"/>
  </w:num>
  <w:num w:numId="54" w16cid:durableId="363677319">
    <w:abstractNumId w:val="90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7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9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3"/>
  </w:num>
  <w:num w:numId="88" w16cid:durableId="1270158245">
    <w:abstractNumId w:val="86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2"/>
  </w:num>
  <w:num w:numId="93" w16cid:durableId="1451705144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0F5814"/>
    <w:rsid w:val="00135858"/>
    <w:rsid w:val="00180FF6"/>
    <w:rsid w:val="00194E80"/>
    <w:rsid w:val="001A1AD1"/>
    <w:rsid w:val="001E3320"/>
    <w:rsid w:val="00254FA5"/>
    <w:rsid w:val="00297EF1"/>
    <w:rsid w:val="002A57C4"/>
    <w:rsid w:val="002D598F"/>
    <w:rsid w:val="002E069F"/>
    <w:rsid w:val="002E2336"/>
    <w:rsid w:val="002F2CB6"/>
    <w:rsid w:val="002F58EE"/>
    <w:rsid w:val="00356E63"/>
    <w:rsid w:val="0035738A"/>
    <w:rsid w:val="003A2859"/>
    <w:rsid w:val="004221A6"/>
    <w:rsid w:val="00431B46"/>
    <w:rsid w:val="00431CD2"/>
    <w:rsid w:val="004372BC"/>
    <w:rsid w:val="004466F6"/>
    <w:rsid w:val="00451170"/>
    <w:rsid w:val="0045592A"/>
    <w:rsid w:val="00465D83"/>
    <w:rsid w:val="00481605"/>
    <w:rsid w:val="00496337"/>
    <w:rsid w:val="004C385B"/>
    <w:rsid w:val="00505C73"/>
    <w:rsid w:val="005141CD"/>
    <w:rsid w:val="00544DAD"/>
    <w:rsid w:val="00566252"/>
    <w:rsid w:val="00584DBE"/>
    <w:rsid w:val="0058653B"/>
    <w:rsid w:val="005A11FB"/>
    <w:rsid w:val="005D0D5D"/>
    <w:rsid w:val="00636110"/>
    <w:rsid w:val="00672273"/>
    <w:rsid w:val="00691511"/>
    <w:rsid w:val="0069488A"/>
    <w:rsid w:val="006A1AEA"/>
    <w:rsid w:val="006B2157"/>
    <w:rsid w:val="006C71BE"/>
    <w:rsid w:val="006E0D9C"/>
    <w:rsid w:val="006E31B4"/>
    <w:rsid w:val="006E3EA0"/>
    <w:rsid w:val="006F7591"/>
    <w:rsid w:val="00736A34"/>
    <w:rsid w:val="007419F1"/>
    <w:rsid w:val="00750E52"/>
    <w:rsid w:val="00761A0C"/>
    <w:rsid w:val="007A27C4"/>
    <w:rsid w:val="007E4049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236BE"/>
    <w:rsid w:val="009254C7"/>
    <w:rsid w:val="00994BBD"/>
    <w:rsid w:val="009A025A"/>
    <w:rsid w:val="009A669A"/>
    <w:rsid w:val="009B42CA"/>
    <w:rsid w:val="009F75F9"/>
    <w:rsid w:val="00A31356"/>
    <w:rsid w:val="00A373FB"/>
    <w:rsid w:val="00A57DAD"/>
    <w:rsid w:val="00A60BCD"/>
    <w:rsid w:val="00A961C8"/>
    <w:rsid w:val="00AD0285"/>
    <w:rsid w:val="00AE2192"/>
    <w:rsid w:val="00B11BCB"/>
    <w:rsid w:val="00B31D61"/>
    <w:rsid w:val="00B57391"/>
    <w:rsid w:val="00BB7B70"/>
    <w:rsid w:val="00BC7E0C"/>
    <w:rsid w:val="00BD2027"/>
    <w:rsid w:val="00BF1A7F"/>
    <w:rsid w:val="00C00341"/>
    <w:rsid w:val="00C75748"/>
    <w:rsid w:val="00CA2402"/>
    <w:rsid w:val="00D04B73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3596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Mateus Mozart</cp:lastModifiedBy>
  <cp:revision>4</cp:revision>
  <dcterms:created xsi:type="dcterms:W3CDTF">2026-04-29T16:38:00Z</dcterms:created>
  <dcterms:modified xsi:type="dcterms:W3CDTF">2026-05-05T19:11:00Z</dcterms:modified>
</cp:coreProperties>
</file>