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3qqyia4bvvn3" w:id="0"/>
    <w:bookmarkEnd w:id="0"/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MINISTÉRIO DO EMPREENDEDORISMO, DA MICROEMPRESA E DA EMPRESA DE PEQUENO PORTE</w:t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78759</wp:posOffset>
            </wp:positionH>
            <wp:positionV relativeFrom="paragraph">
              <wp:posOffset>97804</wp:posOffset>
            </wp:positionV>
            <wp:extent cx="823189" cy="815567"/>
            <wp:effectExtent b="0" l="0" r="0" t="0"/>
            <wp:wrapNone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23189" cy="81556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76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Gabinete do Ministro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9" w:lineRule="auto"/>
        <w:ind w:left="1768" w:right="443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Secretaria Nacional de Inclusão Socioprodutiva, Artesanato e Microempreendedor Individual Diretoria de Artesanato e Economia Criativa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1768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Coordenação-Geral de Normas, Fomento e Articulação Institucional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69236</wp:posOffset>
                </wp:positionH>
                <wp:positionV relativeFrom="paragraph">
                  <wp:posOffset>160009</wp:posOffset>
                </wp:positionV>
                <wp:extent cx="6696075" cy="370205"/>
                <wp:effectExtent b="0" l="0" r="0" t="0"/>
                <wp:wrapTopAndBottom distB="0" distT="0"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007488" y="3604423"/>
                          <a:ext cx="6677025" cy="351155"/>
                        </a:xfrm>
                        <a:prstGeom prst="rect">
                          <a:avLst/>
                        </a:prstGeom>
                        <a:solidFill>
                          <a:srgbClr val="99999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123.99999618530273" w:line="240"/>
                              <w:ind w:left="6.9999998807907104" w:right="0" w:firstLine="13.999999761581421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imes New Roman" w:cs="Times New Roman" w:eastAsia="Times New Roman" w:hAnsi="Times New Roman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ANEXO V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69236</wp:posOffset>
                </wp:positionH>
                <wp:positionV relativeFrom="paragraph">
                  <wp:posOffset>160009</wp:posOffset>
                </wp:positionV>
                <wp:extent cx="6696075" cy="370205"/>
                <wp:effectExtent b="0" l="0" r="0" t="0"/>
                <wp:wrapTopAndBottom distB="0" distT="0"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96075" cy="3702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before="0" w:lineRule="auto"/>
        <w:ind w:left="0" w:right="7" w:firstLine="0"/>
        <w:jc w:val="center"/>
        <w:rPr>
          <w:rFonts w:ascii="Arial" w:cs="Arial" w:eastAsia="Arial" w:hAnsi="Arial"/>
          <w:b w:val="1"/>
          <w:bCs w:val="1"/>
          <w:sz w:val="21"/>
          <w:szCs w:val="2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1"/>
          <w:szCs w:val="21"/>
          <w:rtl w:val="0"/>
        </w:rPr>
        <w:t xml:space="preserve">TERMO DE COMPROMISSO PARA GRUPO DE PRODUÇÃO ARTESANAL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5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699"/>
          <w:tab w:val="left" w:leader="none" w:pos="8226"/>
          <w:tab w:val="left" w:leader="none" w:pos="8262"/>
        </w:tabs>
        <w:spacing w:after="0" w:before="0" w:line="273" w:lineRule="auto"/>
        <w:ind w:left="124" w:right="12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u,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portador (a) do RG de nº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inscrito (a) no CPF sob nº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residente no endereço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405"/>
          <w:tab w:val="left" w:leader="none" w:pos="6636"/>
          <w:tab w:val="left" w:leader="none" w:pos="9121"/>
          <w:tab w:val="left" w:leader="none" w:pos="9323"/>
          <w:tab w:val="left" w:leader="none" w:pos="10578"/>
        </w:tabs>
        <w:spacing w:after="0" w:before="2" w:line="266" w:lineRule="auto"/>
        <w:ind w:left="124" w:right="127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na cidade 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representante legal do Grupo e Produção Artesanal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situado no endereço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na cidade 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single"/>
          <w:shd w:fill="auto" w:val="clear"/>
          <w:vertAlign w:val="baseline"/>
          <w:rtl w:val="0"/>
        </w:rPr>
        <w:tab/>
        <w:tab/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selecionada para comercializar a produção dos associados, conforme Cartas de Anuências anexas, no evento </w:t>
      </w:r>
      <w:r w:rsidDel="00000000" w:rsidR="00000000" w:rsidRPr="00000000">
        <w:rPr>
          <w:sz w:val="24"/>
          <w:szCs w:val="24"/>
          <w:rtl w:val="0"/>
        </w:rPr>
        <w:t xml:space="preserve">26ª FENEARTE – Feira Nacional de Negócios do Artesanato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4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Comprometo-me a cumprir as disposições previstas no Edital nº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1"/>
          <w:szCs w:val="21"/>
          <w:u w:val="none"/>
          <w:shd w:fill="auto" w:val="clear"/>
          <w:vertAlign w:val="baseline"/>
          <w:rtl w:val="0"/>
        </w:rPr>
        <w:t xml:space="preserve">0XX/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1"/>
          <w:szCs w:val="21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da Secretaria de Estado </w:t>
      </w: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e assumo ter a responsabilidade técnica e o compromisso de: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1"/>
          <w:tab w:val="left" w:leader="none" w:pos="484"/>
        </w:tabs>
        <w:spacing w:after="0" w:before="29" w:line="273" w:lineRule="auto"/>
        <w:ind w:left="484" w:right="131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Mobilizar os artesãos vinculados ao grupo de produção artesanal e garantir a produção do(s) modelo(s) e quantidades especificadas na divulgação da seleção, de acordo com o cronograma do artigo 11º do Edital;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3"/>
          <w:tab w:val="left" w:leader="none" w:pos="484"/>
        </w:tabs>
        <w:spacing w:after="0" w:before="2" w:line="273" w:lineRule="auto"/>
        <w:ind w:left="484" w:right="130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Preparar para envio as peças produzidas, etiquetadas individualmente e embaladas de forma apropriada, de acordo com o disposto neste Edital.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4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Assumo também ter ciência de que: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3"/>
          <w:tab w:val="left" w:leader="none" w:pos="484"/>
        </w:tabs>
        <w:spacing w:after="0" w:before="7" w:line="259" w:lineRule="auto"/>
        <w:ind w:left="484" w:right="123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 peças dos vinculados serão expostas em espaço compartilhado, no estande do Estado d</w:t>
      </w:r>
      <w:r w:rsidDel="00000000" w:rsidR="00000000" w:rsidRPr="00000000">
        <w:rPr>
          <w:sz w:val="21"/>
          <w:szCs w:val="21"/>
          <w:rtl w:val="0"/>
        </w:rPr>
        <w:t xml:space="preserve">a Bahia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serão comercializadas por integrantes do Grupo de Produção Artesanal, segundo as orientações dos membros da COORDENAÇÃO ESTADUAL DO PAB, e o valor resultante das vendas ficará sob a guarda e responsabilidade do representante;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73"/>
          <w:tab w:val="left" w:leader="none" w:pos="484"/>
        </w:tabs>
        <w:spacing w:after="0" w:before="14" w:line="273" w:lineRule="auto"/>
        <w:ind w:left="484" w:right="152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As peças NÃO ESTARÃO ASSEGURADAS, em caso de dano ou furto, durante o período do evento ou durante a etapa de logística;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2"/>
        </w:tabs>
        <w:spacing w:after="0" w:before="0" w:line="249" w:lineRule="auto"/>
        <w:ind w:left="362" w:right="0" w:hanging="238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Não há ônus à Secretaria de Estado </w:t>
      </w: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suas vinculadas, em caso de acidente, dano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9" w:line="273" w:lineRule="auto"/>
        <w:ind w:left="484" w:right="129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ou furto do material durante o processo de logística, sendo de minha responsabilidade a decisão sobre a contratação do serviço de seguro das peças durante o trajeto, assim como, para o período de exposição e comercialização das peças;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421"/>
          <w:tab w:val="left" w:leader="none" w:pos="484"/>
        </w:tabs>
        <w:spacing w:after="0" w:before="2" w:line="246.99999999999994" w:lineRule="auto"/>
        <w:ind w:left="484" w:right="130" w:hanging="361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Deverei recolher os produtos não comercializados no prazo determinado e que após este prazo a Secretaria de Estado </w:t>
      </w:r>
      <w:r w:rsidDel="00000000" w:rsidR="00000000" w:rsidRPr="00000000">
        <w:rPr>
          <w:rtl w:val="0"/>
        </w:rPr>
        <w:t xml:space="preserve">do Trabalho, Emprego, Renda e Esporte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não mais responderá por eventuais extravios;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2"/>
        </w:tabs>
        <w:spacing w:after="0" w:before="19" w:line="240" w:lineRule="auto"/>
        <w:ind w:left="362" w:right="0" w:hanging="238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Declaro ainda estar apto a ser contemplado pelo edital, não incorrendo em nenhuma de suas vedações.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2"/>
        </w:tabs>
        <w:spacing w:after="0" w:before="19" w:line="240" w:lineRule="auto"/>
        <w:ind w:left="484" w:right="0" w:firstLine="0"/>
        <w:jc w:val="both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040"/>
          <w:tab w:val="left" w:leader="none" w:pos="2571"/>
          <w:tab w:val="left" w:leader="none" w:pos="4132"/>
        </w:tabs>
        <w:spacing w:after="0" w:before="0" w:line="240" w:lineRule="auto"/>
        <w:ind w:left="0" w:right="2" w:firstLine="0"/>
        <w:jc w:val="center"/>
        <w:rPr>
          <w:sz w:val="21"/>
          <w:szCs w:val="21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1"/>
          <w:szCs w:val="21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1"/>
          <w:szCs w:val="21"/>
          <w:u w:val="none"/>
          <w:shd w:fill="auto" w:val="clear"/>
          <w:vertAlign w:val="baseline"/>
          <w:rtl w:val="0"/>
        </w:rPr>
        <w:t xml:space="preserve">de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sz w:val="21"/>
          <w:szCs w:val="21"/>
          <w:u w:val="single"/>
          <w:shd w:fill="auto" w:val="clear"/>
          <w:vertAlign w:val="baseline"/>
          <w:rtl w:val="0"/>
        </w:rPr>
        <w:tab/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sz w:val="21"/>
          <w:szCs w:val="21"/>
          <w:u w:val="none"/>
          <w:shd w:fill="auto" w:val="clear"/>
          <w:vertAlign w:val="baseline"/>
          <w:rtl w:val="0"/>
        </w:rPr>
        <w:t xml:space="preserve">de 202</w:t>
      </w:r>
      <w:r w:rsidDel="00000000" w:rsidR="00000000" w:rsidRPr="00000000">
        <w:rPr>
          <w:sz w:val="21"/>
          <w:szCs w:val="21"/>
          <w:rtl w:val="0"/>
        </w:rPr>
        <w:t xml:space="preserve">6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040"/>
          <w:tab w:val="left" w:leader="none" w:pos="2571"/>
          <w:tab w:val="left" w:leader="none" w:pos="4132"/>
        </w:tabs>
        <w:spacing w:after="0" w:before="0" w:line="240" w:lineRule="auto"/>
        <w:ind w:left="0" w:right="2" w:firstLine="0"/>
        <w:jc w:val="center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1657812</wp:posOffset>
                </wp:positionH>
                <wp:positionV relativeFrom="paragraph">
                  <wp:posOffset>193231</wp:posOffset>
                </wp:positionV>
                <wp:extent cx="12700" cy="12700"/>
                <wp:effectExtent b="0" l="0" r="0" t="0"/>
                <wp:wrapTopAndBottom distB="0" distT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3592765" y="3779365"/>
                          <a:ext cx="3506470" cy="1270"/>
                        </a:xfrm>
                        <a:custGeom>
                          <a:rect b="b" l="l" r="r" t="t"/>
                          <a:pathLst>
                            <a:path extrusionOk="0" h="120000" w="3506470">
                              <a:moveTo>
                                <a:pt x="0" y="0"/>
                              </a:moveTo>
                              <a:lnTo>
                                <a:pt x="3506259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1657812</wp:posOffset>
                </wp:positionH>
                <wp:positionV relativeFrom="paragraph">
                  <wp:posOffset>193231</wp:posOffset>
                </wp:positionV>
                <wp:extent cx="12700" cy="12700"/>
                <wp:effectExtent b="0" l="0" r="0" t="0"/>
                <wp:wrapTopAndBottom distB="0" distT="0"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E">
      <w:pPr>
        <w:spacing w:before="20" w:lineRule="auto"/>
        <w:ind w:left="0" w:right="34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(Nome e assinatura do representante do grupo de produção artesanal)</w:t>
      </w:r>
    </w:p>
    <w:p w:rsidR="00000000" w:rsidDel="00000000" w:rsidP="00000000" w:rsidRDefault="00000000" w:rsidRPr="00000000" w14:paraId="0000001F">
      <w:pPr>
        <w:tabs>
          <w:tab w:val="left" w:leader="none" w:pos="9234"/>
        </w:tabs>
        <w:spacing w:before="29" w:lineRule="auto"/>
        <w:ind w:left="148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sectPr>
      <w:footerReference r:id="rId9" w:type="default"/>
      <w:pgSz w:h="16840" w:w="11900" w:orient="portrait"/>
      <w:pgMar w:bottom="380" w:top="500" w:left="566" w:right="566" w:header="0" w:footer="1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1684464</wp:posOffset>
              </wp:positionH>
              <wp:positionV relativeFrom="paragraph">
                <wp:posOffset>10429206</wp:posOffset>
              </wp:positionV>
              <wp:extent cx="1209675" cy="186690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750688" y="3696180"/>
                        <a:ext cx="119062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Anexo V (56636705)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1684464</wp:posOffset>
              </wp:positionH>
              <wp:positionV relativeFrom="paragraph">
                <wp:posOffset>10429206</wp:posOffset>
              </wp:positionV>
              <wp:extent cx="1209675" cy="186690"/>
              <wp:effectExtent b="0" l="0" r="0" t="0"/>
              <wp:wrapNone/>
              <wp:docPr id="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9675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3167040</wp:posOffset>
              </wp:positionH>
              <wp:positionV relativeFrom="paragraph">
                <wp:posOffset>10429206</wp:posOffset>
              </wp:positionV>
              <wp:extent cx="2025014" cy="186690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4343018" y="3696180"/>
                        <a:ext cx="2005964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999999523162842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bebebe"/>
                              <w:sz w:val="20"/>
                              <w:vertAlign w:val="baseline"/>
                            </w:rPr>
                            <w:t xml:space="preserve">SEI 16100.004700/2025-41 / pg.  PAGE 1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3167040</wp:posOffset>
              </wp:positionH>
              <wp:positionV relativeFrom="paragraph">
                <wp:posOffset>10429206</wp:posOffset>
              </wp:positionV>
              <wp:extent cx="2025014" cy="186690"/>
              <wp:effectExtent b="0" l="0" r="0" t="0"/>
              <wp:wrapNone/>
              <wp:docPr id="4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025014" cy="1866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84" w:hanging="253.00000000000006"/>
      </w:pPr>
      <w:rPr>
        <w:rFonts w:ascii="Arial" w:cs="Arial" w:eastAsia="Arial" w:hAnsi="Arial"/>
        <w:b w:val="0"/>
        <w:bCs w:val="0"/>
        <w:i w:val="0"/>
        <w:iCs w:val="0"/>
        <w:sz w:val="21"/>
        <w:szCs w:val="21"/>
      </w:rPr>
    </w:lvl>
    <w:lvl w:ilvl="1">
      <w:start w:val="0"/>
      <w:numFmt w:val="bullet"/>
      <w:lvlText w:val="•"/>
      <w:lvlJc w:val="left"/>
      <w:pPr>
        <w:ind w:left="1508" w:hanging="252.99999999999977"/>
      </w:pPr>
      <w:rPr/>
    </w:lvl>
    <w:lvl w:ilvl="2">
      <w:start w:val="0"/>
      <w:numFmt w:val="bullet"/>
      <w:lvlText w:val="•"/>
      <w:lvlJc w:val="left"/>
      <w:pPr>
        <w:ind w:left="2537" w:hanging="253"/>
      </w:pPr>
      <w:rPr/>
    </w:lvl>
    <w:lvl w:ilvl="3">
      <w:start w:val="0"/>
      <w:numFmt w:val="bullet"/>
      <w:lvlText w:val="•"/>
      <w:lvlJc w:val="left"/>
      <w:pPr>
        <w:ind w:left="3566" w:hanging="253"/>
      </w:pPr>
      <w:rPr/>
    </w:lvl>
    <w:lvl w:ilvl="4">
      <w:start w:val="0"/>
      <w:numFmt w:val="bullet"/>
      <w:lvlText w:val="•"/>
      <w:lvlJc w:val="left"/>
      <w:pPr>
        <w:ind w:left="4595" w:hanging="253"/>
      </w:pPr>
      <w:rPr/>
    </w:lvl>
    <w:lvl w:ilvl="5">
      <w:start w:val="0"/>
      <w:numFmt w:val="bullet"/>
      <w:lvlText w:val="•"/>
      <w:lvlJc w:val="left"/>
      <w:pPr>
        <w:ind w:left="5624" w:hanging="253"/>
      </w:pPr>
      <w:rPr/>
    </w:lvl>
    <w:lvl w:ilvl="6">
      <w:start w:val="0"/>
      <w:numFmt w:val="bullet"/>
      <w:lvlText w:val="•"/>
      <w:lvlJc w:val="left"/>
      <w:pPr>
        <w:ind w:left="6652" w:hanging="252.9999999999991"/>
      </w:pPr>
      <w:rPr/>
    </w:lvl>
    <w:lvl w:ilvl="7">
      <w:start w:val="0"/>
      <w:numFmt w:val="bullet"/>
      <w:lvlText w:val="•"/>
      <w:lvlJc w:val="left"/>
      <w:pPr>
        <w:ind w:left="7681" w:hanging="252.9999999999991"/>
      </w:pPr>
      <w:rPr/>
    </w:lvl>
    <w:lvl w:ilvl="8">
      <w:start w:val="0"/>
      <w:numFmt w:val="bullet"/>
      <w:lvlText w:val="•"/>
      <w:lvlJc w:val="left"/>
      <w:pPr>
        <w:ind w:left="8710" w:hanging="253"/>
      </w:pPr>
      <w:rPr/>
    </w:lvl>
  </w:abstractNum>
  <w:abstractNum w:abstractNumId="2">
    <w:lvl w:ilvl="0">
      <w:start w:val="1"/>
      <w:numFmt w:val="lowerLetter"/>
      <w:lvlText w:val="%1."/>
      <w:lvlJc w:val="left"/>
      <w:pPr>
        <w:ind w:left="484" w:hanging="241.00000000000003"/>
      </w:pPr>
      <w:rPr>
        <w:rFonts w:ascii="Arial" w:cs="Arial" w:eastAsia="Arial" w:hAnsi="Arial"/>
        <w:b w:val="0"/>
        <w:bCs w:val="0"/>
        <w:i w:val="0"/>
        <w:iCs w:val="0"/>
        <w:sz w:val="21"/>
        <w:szCs w:val="21"/>
      </w:rPr>
    </w:lvl>
    <w:lvl w:ilvl="1">
      <w:start w:val="0"/>
      <w:numFmt w:val="bullet"/>
      <w:lvlText w:val="•"/>
      <w:lvlJc w:val="left"/>
      <w:pPr>
        <w:ind w:left="1508" w:hanging="240.99999999999977"/>
      </w:pPr>
      <w:rPr/>
    </w:lvl>
    <w:lvl w:ilvl="2">
      <w:start w:val="0"/>
      <w:numFmt w:val="bullet"/>
      <w:lvlText w:val="•"/>
      <w:lvlJc w:val="left"/>
      <w:pPr>
        <w:ind w:left="2537" w:hanging="241"/>
      </w:pPr>
      <w:rPr/>
    </w:lvl>
    <w:lvl w:ilvl="3">
      <w:start w:val="0"/>
      <w:numFmt w:val="bullet"/>
      <w:lvlText w:val="•"/>
      <w:lvlJc w:val="left"/>
      <w:pPr>
        <w:ind w:left="3566" w:hanging="241"/>
      </w:pPr>
      <w:rPr/>
    </w:lvl>
    <w:lvl w:ilvl="4">
      <w:start w:val="0"/>
      <w:numFmt w:val="bullet"/>
      <w:lvlText w:val="•"/>
      <w:lvlJc w:val="left"/>
      <w:pPr>
        <w:ind w:left="4595" w:hanging="241"/>
      </w:pPr>
      <w:rPr/>
    </w:lvl>
    <w:lvl w:ilvl="5">
      <w:start w:val="0"/>
      <w:numFmt w:val="bullet"/>
      <w:lvlText w:val="•"/>
      <w:lvlJc w:val="left"/>
      <w:pPr>
        <w:ind w:left="5624" w:hanging="241"/>
      </w:pPr>
      <w:rPr/>
    </w:lvl>
    <w:lvl w:ilvl="6">
      <w:start w:val="0"/>
      <w:numFmt w:val="bullet"/>
      <w:lvlText w:val="•"/>
      <w:lvlJc w:val="left"/>
      <w:pPr>
        <w:ind w:left="6652" w:hanging="241"/>
      </w:pPr>
      <w:rPr/>
    </w:lvl>
    <w:lvl w:ilvl="7">
      <w:start w:val="0"/>
      <w:numFmt w:val="bullet"/>
      <w:lvlText w:val="•"/>
      <w:lvlJc w:val="left"/>
      <w:pPr>
        <w:ind w:left="7681" w:hanging="241"/>
      </w:pPr>
      <w:rPr/>
    </w:lvl>
    <w:lvl w:ilvl="8">
      <w:start w:val="0"/>
      <w:numFmt w:val="bullet"/>
      <w:lvlText w:val="•"/>
      <w:lvlJc w:val="left"/>
      <w:pPr>
        <w:ind w:left="8710" w:hanging="241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before="124" w:lineRule="auto"/>
      <w:ind w:left="7"/>
      <w:jc w:val="center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y9aC7g+uJgS3eefvewbnms5SUA==">CgMxLjAyD2lkLjNxcXlpYTRidnZuMzgAciExa0RRWkU2MGJHcTdRVlJlanBTSVNHX0tMLWFCcUJTOUU=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2025-12-29T00:00:00Z</vt:lpwstr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lpwstr>2025-12-29T00:00:00Z</vt:lpwstr>
  </property>
</Properties>
</file>