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359410</wp:posOffset>
            </wp:positionH>
            <wp:positionV relativeFrom="page">
              <wp:posOffset>31750</wp:posOffset>
            </wp:positionV>
            <wp:extent cx="1724025" cy="82867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5267325</wp:posOffset>
            </wp:positionH>
            <wp:positionV relativeFrom="paragraph">
              <wp:posOffset>0</wp:posOffset>
            </wp:positionV>
            <wp:extent cx="1228090" cy="638175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4.000000059604645" w:right="0" w:firstLine="12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DE ENTIDADE REPRESENTATIVA</w:t>
      </w:r>
    </w:p>
    <w:p w:rsidR="00000000" w:rsidDel="00000000" w:rsidP="00000000" w:rsidRDefault="00000000" w:rsidRPr="00000000" w14:paraId="00000009">
      <w:pPr>
        <w:spacing w:before="35" w:lineRule="auto"/>
        <w:ind w:left="0" w:right="4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(Associação e Cooperativa)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7"/>
          <w:tab w:val="left" w:leader="none" w:pos="4586"/>
          <w:tab w:val="left" w:leader="none" w:pos="5405"/>
          <w:tab w:val="left" w:leader="none" w:pos="6030"/>
          <w:tab w:val="left" w:leader="none" w:pos="6106"/>
          <w:tab w:val="left" w:leader="none" w:pos="8109"/>
          <w:tab w:val="left" w:leader="none" w:pos="9121"/>
          <w:tab w:val="left" w:leader="none" w:pos="9519"/>
          <w:tab w:val="left" w:leader="none" w:pos="9732"/>
        </w:tabs>
        <w:spacing w:after="0" w:before="1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da Entidade Representativa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Inscrição Estadual</w:t>
        <w:tab/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ab/>
        <w:t xml:space="preserve">situada</w:t>
        <w:tab/>
        <w:t xml:space="preserve">no</w:t>
        <w:tab/>
        <w:tab/>
        <w:tab/>
        <w:t xml:space="preserve">endereço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5"/>
          <w:tab w:val="left" w:leader="none" w:pos="10578"/>
        </w:tabs>
        <w:spacing w:after="0" w:before="3" w:line="261" w:lineRule="auto"/>
        <w:ind w:left="124" w:right="127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 na  cidade 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FESTIVAL NACIONAL DE ARTESANATO NA BAHIA - FENABA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 do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. Mobilizar os artesãos vinculados a entidade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b. 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6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 da Entidade Representativa, segundo as orientações dos membros da COORDENAÇÃO ESTADUAL, e o valor resultante das vendas ficará sob a guarda e responsabilidade do representante;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5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3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do</w:t>
      </w:r>
      <w:r w:rsidDel="00000000" w:rsidR="00000000" w:rsidRPr="00000000">
        <w:rPr>
          <w:rtl w:val="0"/>
        </w:rPr>
        <w:t xml:space="preserve">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188244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188244</wp:posOffset>
                </wp:positionV>
                <wp:extent cx="22225" cy="2222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(Nome e assinatura do responsável legal pela entidade)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IV (56636578)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476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6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dhy11vSq5tffKCZikauCooFCQ==">CgMxLjA4AHIhMTdMTHF2aXlsMExHeExkLVZRXzB0NHVXSDZOd0w3Ym1I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